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spacing w:line="800" w:lineRule="exact"/>
        <w:jc w:val="center"/>
        <w:rPr>
          <w:rFonts w:ascii="宋体" w:hAnsi="宋体"/>
          <w:b/>
          <w:color w:val="auto"/>
          <w:sz w:val="52"/>
          <w:szCs w:val="52"/>
          <w:highlight w:val="none"/>
        </w:rPr>
      </w:pPr>
    </w:p>
    <w:p>
      <w:pPr>
        <w:spacing w:line="720" w:lineRule="auto"/>
        <w:jc w:val="center"/>
        <w:rPr>
          <w:rFonts w:ascii="宋体" w:hAnsi="宋体"/>
          <w:b/>
          <w:color w:val="auto"/>
          <w:sz w:val="72"/>
          <w:szCs w:val="72"/>
          <w:highlight w:val="none"/>
        </w:rPr>
      </w:pPr>
      <w:r>
        <w:rPr>
          <w:rFonts w:hint="eastAsia" w:ascii="宋体" w:hAnsi="宋体"/>
          <w:b/>
          <w:color w:val="auto"/>
          <w:sz w:val="72"/>
          <w:szCs w:val="72"/>
          <w:highlight w:val="none"/>
        </w:rPr>
        <w:t>农大网上竞价文件</w:t>
      </w:r>
    </w:p>
    <w:p>
      <w:pPr>
        <w:pStyle w:val="8"/>
        <w:spacing w:line="0" w:lineRule="atLeast"/>
        <w:rPr>
          <w:rFonts w:hAnsi="宋体"/>
          <w:b/>
          <w:color w:val="auto"/>
          <w:sz w:val="32"/>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400" w:lineRule="exact"/>
        <w:rPr>
          <w:rFonts w:hAnsi="宋体"/>
          <w:b/>
          <w:color w:val="auto"/>
          <w:sz w:val="36"/>
          <w:highlight w:val="none"/>
        </w:rPr>
      </w:pPr>
    </w:p>
    <w:p>
      <w:pPr>
        <w:pStyle w:val="8"/>
        <w:spacing w:line="400" w:lineRule="exact"/>
        <w:rPr>
          <w:rFonts w:hAnsi="宋体"/>
          <w:b/>
          <w:color w:val="auto"/>
          <w:sz w:val="36"/>
          <w:highlight w:val="none"/>
        </w:rPr>
      </w:pPr>
    </w:p>
    <w:p>
      <w:pPr>
        <w:pStyle w:val="8"/>
        <w:spacing w:line="640" w:lineRule="exact"/>
        <w:ind w:firstLine="1285" w:firstLineChars="400"/>
        <w:rPr>
          <w:rFonts w:hint="eastAsia" w:hAnsi="宋体"/>
          <w:b/>
          <w:color w:val="auto"/>
          <w:sz w:val="32"/>
          <w:szCs w:val="32"/>
          <w:highlight w:val="none"/>
          <w:lang w:val="en-US" w:eastAsia="zh-CN"/>
        </w:rPr>
      </w:pPr>
      <w:r>
        <w:rPr>
          <w:rFonts w:hint="eastAsia" w:hAnsi="宋体"/>
          <w:b/>
          <w:color w:val="auto"/>
          <w:sz w:val="32"/>
          <w:szCs w:val="32"/>
          <w:highlight w:val="none"/>
        </w:rPr>
        <w:t>项目编号：FJHMY202301</w:t>
      </w:r>
      <w:r>
        <w:rPr>
          <w:rFonts w:hint="eastAsia" w:hAnsi="宋体"/>
          <w:b/>
          <w:color w:val="auto"/>
          <w:sz w:val="32"/>
          <w:szCs w:val="32"/>
          <w:highlight w:val="none"/>
          <w:lang w:val="en-US" w:eastAsia="zh-CN"/>
        </w:rPr>
        <w:t>1</w:t>
      </w:r>
    </w:p>
    <w:p>
      <w:pPr>
        <w:pStyle w:val="8"/>
        <w:spacing w:line="640" w:lineRule="exact"/>
        <w:ind w:firstLine="1285" w:firstLineChars="400"/>
        <w:rPr>
          <w:rFonts w:hint="eastAsia" w:ascii="宋体" w:hAnsi="宋体" w:eastAsia="宋体" w:cs="Times New Roman"/>
          <w:b/>
          <w:color w:val="auto"/>
          <w:sz w:val="32"/>
          <w:szCs w:val="32"/>
          <w:highlight w:val="none"/>
        </w:rPr>
      </w:pPr>
      <w:r>
        <w:rPr>
          <w:rFonts w:hint="eastAsia" w:hAnsi="宋体"/>
          <w:b/>
          <w:color w:val="auto"/>
          <w:sz w:val="32"/>
          <w:szCs w:val="32"/>
          <w:highlight w:val="none"/>
        </w:rPr>
        <w:t>项目名称：福建农林大学</w:t>
      </w:r>
      <w:r>
        <w:rPr>
          <w:rFonts w:hint="eastAsia" w:ascii="宋体" w:hAnsi="宋体" w:eastAsia="宋体" w:cs="Times New Roman"/>
          <w:b/>
          <w:color w:val="auto"/>
          <w:sz w:val="32"/>
          <w:szCs w:val="32"/>
          <w:highlight w:val="none"/>
        </w:rPr>
        <w:t>学生公寓组合床（含床板、靠背椅）拆解、搬运和安装等服务项目</w:t>
      </w:r>
    </w:p>
    <w:p>
      <w:pPr>
        <w:pStyle w:val="8"/>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 xml:space="preserve">采购人：福建农林大学  </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福建恒茂源工程管理有限公司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二〇二三年</w:t>
      </w: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r>
        <w:rPr>
          <w:rFonts w:hint="eastAsia" w:ascii="宋体" w:hAnsi="宋体"/>
          <w:b/>
          <w:color w:val="auto"/>
          <w:sz w:val="48"/>
          <w:highlight w:val="none"/>
          <w:u w:val="single"/>
        </w:rPr>
        <w:t xml:space="preserve">                                   </w:t>
      </w:r>
    </w:p>
    <w:p>
      <w:pPr>
        <w:snapToGrid w:val="0"/>
        <w:spacing w:line="400" w:lineRule="exact"/>
        <w:rPr>
          <w:rFonts w:ascii="宋体" w:hAnsi="宋体"/>
          <w:color w:val="auto"/>
          <w:highlight w:val="none"/>
        </w:rPr>
      </w:pPr>
      <w:r>
        <w:rPr>
          <w:rFonts w:hint="eastAsia" w:ascii="宋体" w:hAnsi="宋体"/>
          <w:b/>
          <w:color w:val="auto"/>
          <w:highlight w:val="none"/>
        </w:rPr>
        <w:t>地    址：</w:t>
      </w:r>
      <w:r>
        <w:rPr>
          <w:rFonts w:hint="eastAsia" w:ascii="宋体" w:hAnsi="宋体"/>
          <w:b/>
          <w:color w:val="auto"/>
          <w:highlight w:val="none"/>
          <w:lang w:eastAsia="zh-CN"/>
        </w:rPr>
        <w:t>福建省</w:t>
      </w:r>
      <w:r>
        <w:rPr>
          <w:rFonts w:hint="eastAsia" w:ascii="宋体" w:hAnsi="宋体"/>
          <w:b/>
          <w:color w:val="auto"/>
          <w:highlight w:val="none"/>
        </w:rPr>
        <w:t>福州市晋安区连江北路东二环泰禾广场7号楼1823室</w:t>
      </w:r>
    </w:p>
    <w:p>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b/>
          <w:color w:val="auto"/>
          <w:highlight w:val="none"/>
          <w:lang w:val="en-US" w:eastAsia="zh-CN"/>
        </w:rPr>
        <w:t>0591-88883586</w:t>
      </w:r>
    </w:p>
    <w:p>
      <w:pPr>
        <w:snapToGrid w:val="0"/>
        <w:spacing w:line="400" w:lineRule="exact"/>
        <w:rPr>
          <w:rFonts w:hint="default" w:ascii="宋体" w:hAnsi="宋体" w:eastAsia="宋体"/>
          <w:b/>
          <w:color w:val="auto"/>
          <w:highlight w:val="none"/>
          <w:lang w:val="en-US" w:eastAsia="zh-CN"/>
        </w:rPr>
      </w:pPr>
      <w:r>
        <w:rPr>
          <w:rFonts w:hint="eastAsia" w:ascii="宋体" w:hAnsi="宋体"/>
          <w:b/>
          <w:color w:val="auto"/>
          <w:highlight w:val="none"/>
        </w:rPr>
        <w:t>邮    编：</w:t>
      </w:r>
      <w:r>
        <w:rPr>
          <w:rFonts w:hint="eastAsia" w:ascii="宋体" w:hAnsi="宋体"/>
          <w:b/>
          <w:color w:val="auto"/>
          <w:highlight w:val="none"/>
          <w:lang w:val="en-US" w:eastAsia="zh-CN"/>
        </w:rPr>
        <w:t>350013</w:t>
      </w:r>
    </w:p>
    <w:p>
      <w:pPr>
        <w:snapToGrid w:val="0"/>
        <w:spacing w:line="400" w:lineRule="exact"/>
        <w:rPr>
          <w:rFonts w:ascii="宋体" w:hAnsi="宋体"/>
          <w:b/>
          <w:color w:val="auto"/>
          <w:highlight w:val="none"/>
        </w:rPr>
      </w:pPr>
      <w:r>
        <w:rPr>
          <w:rFonts w:hint="eastAsia" w:ascii="宋体" w:hAnsi="宋体"/>
          <w:b/>
          <w:color w:val="auto"/>
          <w:highlight w:val="none"/>
        </w:rPr>
        <w:t>传    真：</w:t>
      </w:r>
      <w:r>
        <w:rPr>
          <w:rFonts w:hint="eastAsia" w:ascii="宋体" w:hAnsi="宋体"/>
          <w:b/>
          <w:color w:val="auto"/>
          <w:highlight w:val="none"/>
          <w:lang w:val="en-US" w:eastAsia="zh-CN"/>
        </w:rPr>
        <w:t>0591-88883586</w:t>
      </w:r>
      <w:r>
        <w:rPr>
          <w:rFonts w:hint="eastAsia" w:ascii="宋体" w:hAnsi="宋体"/>
          <w:b/>
          <w:color w:val="auto"/>
          <w:highlight w:val="none"/>
        </w:rPr>
        <w:t xml:space="preserve">             </w:t>
      </w:r>
    </w:p>
    <w:p>
      <w:pPr>
        <w:spacing w:line="400" w:lineRule="exact"/>
        <w:rPr>
          <w:rFonts w:ascii="宋体" w:hAnsi="宋体"/>
          <w:b/>
          <w:color w:val="auto"/>
          <w:highlight w:val="none"/>
        </w:rPr>
      </w:pPr>
      <w:r>
        <w:rPr>
          <w:rFonts w:hint="eastAsia" w:ascii="宋体" w:hAnsi="宋体"/>
          <w:b/>
          <w:color w:val="auto"/>
          <w:highlight w:val="none"/>
        </w:rPr>
        <w:t>网    址：http://www.fjhmyzb.com/</w:t>
      </w:r>
    </w:p>
    <w:p>
      <w:pPr>
        <w:pStyle w:val="18"/>
        <w:rPr>
          <w:rFonts w:hint="eastAsia" w:ascii="宋体" w:hAnsi="宋体"/>
          <w:color w:val="auto"/>
          <w:highlight w:val="none"/>
          <w:lang w:eastAsia="zh-CN"/>
        </w:rPr>
      </w:pPr>
      <w:r>
        <w:rPr>
          <w:rFonts w:hint="eastAsia" w:ascii="宋体" w:hAnsi="宋体"/>
          <w:color w:val="auto"/>
          <w:highlight w:val="none"/>
          <w:lang w:eastAsia="zh-CN"/>
        </w:rPr>
        <w:tab/>
      </w:r>
    </w:p>
    <w:p>
      <w:pPr>
        <w:pStyle w:val="18"/>
        <w:tabs>
          <w:tab w:val="left" w:pos="804"/>
        </w:tabs>
        <w:rPr>
          <w:rFonts w:hint="eastAsia" w:ascii="宋体" w:hAnsi="宋体" w:eastAsia="宋体"/>
          <w:color w:val="auto"/>
          <w:highlight w:val="none"/>
          <w:lang w:eastAsia="zh-CN"/>
        </w:rPr>
      </w:pPr>
      <w:bookmarkStart w:id="1" w:name="_GoBack"/>
      <w:bookmarkEnd w:id="1"/>
    </w:p>
    <w:p>
      <w:pPr>
        <w:ind w:firstLine="281" w:firstLineChars="100"/>
        <w:jc w:val="center"/>
        <w:rPr>
          <w:rFonts w:ascii="宋体" w:hAnsi="宋体"/>
          <w:b/>
          <w:color w:val="auto"/>
          <w:sz w:val="28"/>
          <w:szCs w:val="28"/>
          <w:highlight w:val="none"/>
        </w:rPr>
        <w:sectPr>
          <w:headerReference r:id="rId3" w:type="default"/>
          <w:footerReference r:id="rId4" w:type="even"/>
          <w:pgSz w:w="11906" w:h="16838"/>
          <w:pgMar w:top="1440" w:right="1797" w:bottom="1440" w:left="1797" w:header="851" w:footer="992" w:gutter="0"/>
          <w:cols w:space="720" w:num="1"/>
          <w:docGrid w:type="lines" w:linePitch="312" w:charSpace="0"/>
        </w:sectPr>
      </w:pP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现邀请合格的供应商对以下采购项目进行网上竞价。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1、项目编号：FJHMY202301</w:t>
      </w:r>
      <w:r>
        <w:rPr>
          <w:rFonts w:hint="eastAsia" w:ascii="宋体" w:hAnsi="宋体"/>
          <w:color w:val="auto"/>
          <w:sz w:val="24"/>
          <w:szCs w:val="24"/>
          <w:highlight w:val="none"/>
          <w:lang w:val="en-US" w:eastAsia="zh-CN"/>
        </w:rPr>
        <w:t>1</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2、项目名称：福建农林大学学生公寓组合床（含床板、靠背椅）拆解、搬运和安装等服务项目</w:t>
      </w:r>
    </w:p>
    <w:p>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    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w:t>
      </w:r>
      <w:r>
        <w:rPr>
          <w:rFonts w:hint="eastAsia" w:ascii="宋体" w:hAnsi="宋体"/>
          <w:color w:val="auto"/>
          <w:sz w:val="24"/>
          <w:szCs w:val="24"/>
          <w:highlight w:val="none"/>
        </w:rPr>
        <w:t xml:space="preserve">  </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日11:00:00</w:t>
      </w:r>
    </w:p>
    <w:p>
      <w:pPr>
        <w:spacing w:line="440" w:lineRule="exact"/>
        <w:rPr>
          <w:rFonts w:hint="eastAsia" w:ascii="宋体" w:hAnsi="宋体" w:eastAsia="宋体" w:cs="Arial"/>
          <w:color w:val="auto"/>
          <w:kern w:val="0"/>
          <w:sz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default" w:ascii="宋体" w:hAnsi="宋体" w:eastAsia="宋体" w:cs="Arial"/>
          <w:color w:val="auto"/>
          <w:kern w:val="0"/>
          <w:sz w:val="24"/>
          <w:highlight w:val="none"/>
          <w:lang w:val="en-US" w:eastAsia="zh-CN"/>
        </w:rPr>
        <w:t>http://www.fjhmyzb.com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w:t>
      </w:r>
      <w:r>
        <w:rPr>
          <w:rFonts w:hint="default" w:ascii="宋体" w:hAnsi="宋体" w:eastAsia="宋体" w:cs="Arial"/>
          <w:color w:val="auto"/>
          <w:kern w:val="0"/>
          <w:sz w:val="24"/>
          <w:highlight w:val="none"/>
          <w:lang w:val="en-US" w:eastAsia="zh-CN"/>
        </w:rPr>
        <w:t>http://www.fjhmyzb.com</w:t>
      </w:r>
      <w:r>
        <w:rPr>
          <w:rFonts w:hint="eastAsia" w:ascii="宋体" w:hAnsi="宋体"/>
          <w:color w:val="auto"/>
          <w:sz w:val="24"/>
          <w:szCs w:val="24"/>
          <w:highlight w:val="none"/>
        </w:rPr>
        <w:t>)上公布，请潜在竞价人随时关注相关网站，以免错漏重要信息。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b w:val="0"/>
          <w:bCs w:val="0"/>
          <w:color w:val="auto"/>
          <w:sz w:val="24"/>
          <w:szCs w:val="24"/>
          <w:highlight w:val="none"/>
        </w:rPr>
        <w:t>12、竞价文件售价0元，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0" w:firstLineChars="200"/>
        <w:jc w:val="left"/>
        <w:rPr>
          <w:rFonts w:ascii="宋体" w:hAnsi="宋体" w:cs="宋体"/>
          <w:b w:val="0"/>
          <w:bCs w:val="0"/>
          <w:color w:val="auto"/>
          <w:sz w:val="24"/>
          <w:highlight w:val="none"/>
        </w:rPr>
      </w:pPr>
      <w:r>
        <w:rPr>
          <w:rFonts w:ascii="宋体" w:hAnsi="宋体" w:cs="宋体"/>
          <w:b w:val="0"/>
          <w:bCs w:val="0"/>
          <w:color w:val="auto"/>
          <w:sz w:val="24"/>
          <w:highlight w:val="none"/>
        </w:rPr>
        <w:t>13、</w:t>
      </w:r>
      <w:r>
        <w:rPr>
          <w:rFonts w:hint="eastAsia" w:ascii="宋体" w:hAnsi="宋体" w:cs="宋体"/>
          <w:b w:val="0"/>
          <w:bCs w:val="0"/>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李老师</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hint="eastAsia" w:ascii="宋体" w:hAnsi="宋体"/>
          <w:color w:val="auto"/>
          <w:sz w:val="24"/>
          <w:szCs w:val="24"/>
          <w:highlight w:val="none"/>
          <w:lang w:val="en-US" w:eastAsia="zh-CN"/>
        </w:rPr>
        <w:t>0591-</w:t>
      </w:r>
      <w:r>
        <w:rPr>
          <w:rFonts w:ascii="宋体" w:hAnsi="宋体" w:eastAsia="宋体" w:cs="宋体"/>
          <w:color w:val="auto"/>
          <w:sz w:val="24"/>
          <w:szCs w:val="24"/>
          <w:highlight w:val="none"/>
        </w:rPr>
        <w:t>23508695</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olor w:val="auto"/>
          <w:sz w:val="24"/>
          <w:szCs w:val="24"/>
          <w:highlight w:val="none"/>
          <w:lang w:eastAsia="zh-CN"/>
        </w:rPr>
        <w:t>福建恒茂源工程管理有限公司</w:t>
      </w:r>
      <w:r>
        <w:rPr>
          <w:rFonts w:ascii="宋体" w:hAnsi="宋体"/>
          <w:color w:val="auto"/>
          <w:sz w:val="24"/>
          <w:szCs w:val="24"/>
          <w:highlight w:val="none"/>
        </w:rPr>
        <w:t xml:space="preserve">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hint="eastAsia" w:ascii="宋体" w:hAnsi="宋体"/>
          <w:b w:val="0"/>
          <w:bCs/>
          <w:color w:val="auto"/>
          <w:highlight w:val="none"/>
          <w:lang w:eastAsia="zh-CN"/>
        </w:rPr>
        <w:t>福建省</w:t>
      </w:r>
      <w:r>
        <w:rPr>
          <w:rFonts w:hint="eastAsia" w:ascii="宋体" w:hAnsi="宋体"/>
          <w:b w:val="0"/>
          <w:bCs/>
          <w:color w:val="auto"/>
          <w:highlight w:val="none"/>
        </w:rPr>
        <w:t>福州市晋安区连江北路东二环泰禾广场7号楼1823室</w:t>
      </w:r>
      <w:r>
        <w:rPr>
          <w:rFonts w:ascii="宋体" w:hAnsi="宋体"/>
          <w:color w:val="auto"/>
          <w:sz w:val="24"/>
          <w:szCs w:val="24"/>
          <w:highlight w:val="none"/>
        </w:rPr>
        <w:t xml:space="preserve">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周敏、郭燕、林方昊</w:t>
      </w:r>
      <w:r>
        <w:rPr>
          <w:rFonts w:ascii="宋体" w:hAnsi="宋体"/>
          <w:color w:val="auto"/>
          <w:sz w:val="24"/>
          <w:szCs w:val="24"/>
          <w:highlight w:val="none"/>
        </w:rPr>
        <w:t xml:space="preserve"> </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hint="eastAsia" w:ascii="宋体" w:hAnsi="宋体"/>
          <w:color w:val="auto"/>
          <w:sz w:val="24"/>
          <w:szCs w:val="24"/>
          <w:highlight w:val="none"/>
          <w:lang w:val="en-US" w:eastAsia="zh-CN"/>
        </w:rPr>
        <w:t>0591-88883586</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电子信箱：</w:t>
      </w:r>
      <w:r>
        <w:rPr>
          <w:rFonts w:hint="eastAsia" w:ascii="宋体" w:hAnsi="宋体"/>
          <w:color w:val="auto"/>
          <w:sz w:val="24"/>
          <w:szCs w:val="24"/>
          <w:highlight w:val="none"/>
          <w:lang w:val="en-US" w:eastAsia="zh-CN"/>
        </w:rPr>
        <w:t>fjhmycg@163.com</w:t>
      </w:r>
    </w:p>
    <w:p>
      <w:pPr>
        <w:spacing w:line="440" w:lineRule="exact"/>
        <w:ind w:firstLine="480" w:firstLineChars="200"/>
        <w:rPr>
          <w:rFonts w:ascii="宋体" w:hAnsi="宋体"/>
          <w:color w:val="auto"/>
          <w:sz w:val="24"/>
          <w:szCs w:val="24"/>
          <w:highlight w:val="none"/>
        </w:rPr>
      </w:pPr>
      <w:r>
        <w:rPr>
          <w:rFonts w:hint="eastAsia" w:ascii="宋体" w:hAnsi="宋体"/>
          <w:b w:val="0"/>
          <w:bCs w:val="0"/>
          <w:color w:val="auto"/>
          <w:sz w:val="24"/>
          <w:szCs w:val="24"/>
          <w:highlight w:val="none"/>
        </w:rPr>
        <w:t>14、竞价操作流程等详见</w:t>
      </w:r>
      <w:r>
        <w:rPr>
          <w:rFonts w:hint="eastAsia" w:ascii="宋体" w:hAnsi="宋体"/>
          <w:b w:val="0"/>
          <w:bCs/>
          <w:color w:val="auto"/>
          <w:sz w:val="24"/>
          <w:szCs w:val="24"/>
          <w:highlight w:val="none"/>
          <w:u w:val="single"/>
        </w:rPr>
        <w:t xml:space="preserve"> </w:t>
      </w:r>
      <w:r>
        <w:rPr>
          <w:rFonts w:hint="default" w:ascii="宋体" w:hAnsi="宋体" w:eastAsia="宋体" w:cs="Arial"/>
          <w:color w:val="auto"/>
          <w:kern w:val="0"/>
          <w:sz w:val="24"/>
          <w:highlight w:val="none"/>
          <w:u w:val="single"/>
          <w:lang w:val="en-US" w:eastAsia="zh-CN"/>
        </w:rPr>
        <w:t>http://www.fjhmyzb.com</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rPr>
          <w:rFonts w:ascii="宋体" w:hAnsi="宋体"/>
          <w:b/>
          <w:color w:val="auto"/>
          <w:sz w:val="28"/>
          <w:szCs w:val="28"/>
          <w:highlight w:val="none"/>
        </w:rPr>
        <w:sectPr>
          <w:footerReference r:id="rId5" w:type="default"/>
          <w:pgSz w:w="11906" w:h="16838"/>
          <w:pgMar w:top="1440" w:right="1797" w:bottom="1440" w:left="1797" w:header="851" w:footer="992" w:gutter="0"/>
          <w:pgNumType w:start="1"/>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pStyle w:val="18"/>
        <w:ind w:left="0" w:leftChars="0" w:firstLine="0" w:firstLineChars="0"/>
        <w:rPr>
          <w:rFonts w:ascii="宋体" w:hAnsi="宋体"/>
          <w:color w:val="auto"/>
          <w:sz w:val="24"/>
          <w:highlight w:val="none"/>
        </w:rPr>
      </w:pPr>
      <w:r>
        <w:rPr>
          <w:rFonts w:hint="eastAsia" w:ascii="宋体" w:hAnsi="宋体"/>
          <w:color w:val="auto"/>
          <w:sz w:val="24"/>
          <w:highlight w:val="none"/>
        </w:rPr>
        <w:t xml:space="preserve">                                    </w:t>
      </w:r>
    </w:p>
    <w:p>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60"/>
        <w:gridCol w:w="863"/>
        <w:gridCol w:w="154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学生公寓组合床（含床板、靠背椅）拆解、搬运和安装服务</w:t>
            </w:r>
          </w:p>
        </w:tc>
        <w:tc>
          <w:tcPr>
            <w:tcW w:w="1753" w:type="dxa"/>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eastAsia="zh-CN"/>
              </w:rPr>
              <w:t>详见</w:t>
            </w:r>
            <w:r>
              <w:rPr>
                <w:rFonts w:hint="eastAsia" w:ascii="宋体" w:hAnsi="宋体" w:eastAsia="宋体" w:cs="Times New Roman"/>
                <w:color w:val="auto"/>
                <w:kern w:val="0"/>
                <w:sz w:val="24"/>
                <w:highlight w:val="none"/>
              </w:rPr>
              <w:t>（二）技术和服务要求</w:t>
            </w:r>
          </w:p>
        </w:tc>
        <w:tc>
          <w:tcPr>
            <w:tcW w:w="1523"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78间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1200</w:t>
            </w:r>
          </w:p>
        </w:tc>
        <w:tc>
          <w:tcPr>
            <w:tcW w:w="1570" w:type="dxa"/>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936</w:t>
            </w:r>
            <w:r>
              <w:rPr>
                <w:rFonts w:hint="eastAsia" w:ascii="宋体" w:hAnsi="宋体" w:eastAsia="宋体" w:cs="Times New Roman"/>
                <w:color w:val="auto"/>
                <w:kern w:val="0"/>
                <w:sz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p>
        </w:tc>
        <w:tc>
          <w:tcPr>
            <w:tcW w:w="21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行李架及储物柜调配和封存服务</w:t>
            </w:r>
          </w:p>
        </w:tc>
        <w:tc>
          <w:tcPr>
            <w:tcW w:w="1753" w:type="dxa"/>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eastAsia="zh-CN"/>
              </w:rPr>
              <w:t>详见</w:t>
            </w:r>
            <w:r>
              <w:rPr>
                <w:rFonts w:hint="eastAsia" w:ascii="宋体" w:hAnsi="宋体" w:eastAsia="宋体" w:cs="Times New Roman"/>
                <w:color w:val="auto"/>
                <w:kern w:val="0"/>
                <w:sz w:val="24"/>
                <w:highlight w:val="none"/>
              </w:rPr>
              <w:t>（二）技术和服务要求</w:t>
            </w:r>
          </w:p>
        </w:tc>
        <w:tc>
          <w:tcPr>
            <w:tcW w:w="1523"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300间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53</w:t>
            </w:r>
          </w:p>
        </w:tc>
        <w:tc>
          <w:tcPr>
            <w:tcW w:w="1570" w:type="dxa"/>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159</w:t>
            </w:r>
            <w:r>
              <w:rPr>
                <w:rFonts w:hint="eastAsia" w:ascii="宋体" w:hAnsi="宋体" w:eastAsia="宋体" w:cs="Times New Roman"/>
                <w:color w:val="auto"/>
                <w:kern w:val="0"/>
                <w:sz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p>
        </w:tc>
        <w:tc>
          <w:tcPr>
            <w:tcW w:w="21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学生公寓靠背椅搬运和封存服务</w:t>
            </w:r>
          </w:p>
        </w:tc>
        <w:tc>
          <w:tcPr>
            <w:tcW w:w="1753" w:type="dxa"/>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eastAsia="zh-CN"/>
              </w:rPr>
              <w:t>详见</w:t>
            </w:r>
            <w:r>
              <w:rPr>
                <w:rFonts w:hint="eastAsia" w:ascii="宋体" w:hAnsi="宋体" w:eastAsia="宋体" w:cs="Times New Roman"/>
                <w:color w:val="auto"/>
                <w:kern w:val="0"/>
                <w:sz w:val="24"/>
                <w:highlight w:val="none"/>
              </w:rPr>
              <w:t>（二）技术和服务要求</w:t>
            </w:r>
          </w:p>
        </w:tc>
        <w:tc>
          <w:tcPr>
            <w:tcW w:w="1523"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688张</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p>
        </w:tc>
        <w:tc>
          <w:tcPr>
            <w:tcW w:w="1570" w:type="dxa"/>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688</w:t>
            </w:r>
            <w:r>
              <w:rPr>
                <w:rFonts w:hint="eastAsia" w:ascii="宋体" w:hAnsi="宋体" w:eastAsia="宋体" w:cs="Times New Roman"/>
                <w:color w:val="auto"/>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壹拾壹万陆仟叁佰捌拾</w:t>
            </w:r>
            <w:r>
              <w:rPr>
                <w:rFonts w:hint="eastAsia" w:ascii="宋体" w:hAnsi="宋体"/>
                <w:color w:val="auto"/>
                <w:kern w:val="0"/>
                <w:sz w:val="24"/>
                <w:highlight w:val="none"/>
              </w:rPr>
              <w:t>元整</w:t>
            </w:r>
          </w:p>
        </w:tc>
        <w:tc>
          <w:tcPr>
            <w:tcW w:w="39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24"/>
                <w:highlight w:val="none"/>
              </w:rPr>
            </w:pPr>
            <w:r>
              <w:rPr>
                <w:rFonts w:hint="eastAsia" w:ascii="宋体" w:hAnsi="宋体" w:eastAsia="宋体" w:cs="Times New Roman"/>
                <w:color w:val="auto"/>
                <w:kern w:val="0"/>
                <w:sz w:val="24"/>
                <w:highlight w:val="none"/>
              </w:rPr>
              <w:t>¥ 116380.</w:t>
            </w:r>
            <w:r>
              <w:rPr>
                <w:rFonts w:hint="eastAsia" w:ascii="宋体" w:hAnsi="宋体"/>
                <w:color w:val="auto"/>
                <w:kern w:val="0"/>
                <w:sz w:val="24"/>
                <w:highlight w:val="none"/>
              </w:rPr>
              <w:t>00</w:t>
            </w:r>
            <w:r>
              <w:rPr>
                <w:rFonts w:hint="eastAsia" w:ascii="宋体" w:hAnsi="宋体" w:cs="新宋体"/>
                <w:color w:val="auto"/>
                <w:kern w:val="0"/>
                <w:sz w:val="24"/>
                <w:highlight w:val="none"/>
              </w:rPr>
              <w:t xml:space="preserve"> </w:t>
            </w:r>
          </w:p>
        </w:tc>
      </w:tr>
    </w:tbl>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highlight w:val="none"/>
        </w:rPr>
        <w:t xml:space="preserve"> </w:t>
      </w:r>
      <w:r>
        <w:rPr>
          <w:rFonts w:hint="eastAsia" w:ascii="宋体" w:hAnsi="宋体"/>
          <w:b/>
          <w:bCs/>
          <w:color w:val="auto"/>
          <w:sz w:val="24"/>
          <w:szCs w:val="24"/>
          <w:highlight w:val="none"/>
        </w:rPr>
        <w:t>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2"/>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A、财务状况报告；</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B、依法缴纳税收；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C、依法缴纳社会保障资金；</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D、参加政府采购活动前3年内在经营活动中没有重大违法记录及无行贿犯罪的书面声明；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E、具备履行合同所必需的设备和专业技术能力的声明函；</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F、</w:t>
      </w:r>
      <w:r>
        <w:rPr>
          <w:color w:val="auto"/>
          <w:highlight w:val="none"/>
        </w:rPr>
        <w:t>如由授权代表参与竞价，须提供法定代表人授权书</w:t>
      </w:r>
      <w:r>
        <w:rPr>
          <w:rFonts w:hint="eastAsia"/>
          <w:color w:val="auto"/>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、本项目不接受联合体竞价。</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1、组合床拆解：铁件部分拆解时应采取保护措施，防止焊接处损坏、断裂及油漆明显脱落；木件部分应拆分成衣柜、书架和书桌等部分，拆除时应避免板材损坏。床板和靠背椅不得拆解。各类配件要当场收集装袋并妥善保管。</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2、家具搬运：将76间（四人间）床架、衣柜、书架、书桌和靠背椅从学生公寓楼搬运到学生公寓8号楼采购人指定的宿舍。将2间（六人间）床架、书桌、靠背椅及688张靠背椅搬运到教学实验楼地下车库集中存放，物品应采取防潮措施，使用气泡膜进行包装;应采取有效措施(如在地面上铺设木条)使物品离地 5厘米以上，避免直接放在地面上;物品应集中有序存放，小心轻放，避免损坏。存放过程中应避免损坏地面的油漆，若有损坏，照价赔偿。在搬运过程中装车要牢固，避免损坏和雨淋。</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家具安装时应小心轻放，采取保护措施，防止焊接处损坏、断裂，防止油漆脱落，防止各组件损坏，防止破坏、污染墙面和地面等。安装所需的配件、工具由供应商负责提供。安装完毕后供应商应做好宿舍内的卫生，确保家具无灰尘、地面无杂物。安装结束后采购人将组织项目验收，若有损坏，供应商应按采购人的时间要求进行维修，若无法维修或维修后质量达不到要求，供应商需按采购人的时间要求更换同档次物品，若供应商既不维修也不更换，采购人有权没收履约保证金并追偿。若数量和存放地点有变化，以采购人通知为准，按实际搬迁数量结算，可能会有增减。</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3、行李架与储物柜调配：将1-4号楼的300间宿舍的储物柜和行李架调配至1-8号楼指定宿舍，剩余的储物柜和行李架搬运到教学实验楼地下车库集中存放，应采取离地5厘米以上的防潮措施（如在地面上铺设木条）。调配过程中应确保行李架和储物柜完好。存放过程中应避免损坏地面的油漆，若有损坏，照价赔偿。若数量和存放地点有变化，以采购人通知为准，按实际搬迁数量结算，可能会有增减。</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 xml:space="preserve">4、家具拆解前需提前到实地考察家具情况，如有问题应在拆解家具前及时告知采购人，并列出清单，请现场管理人员签字确认，如未及时告知，均视为家具无问题，之后在拆解、搬运、安装的过程中所产生的问题均由供应商负责，一切费用由供应商承担。 </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5、临时封存在教学实验楼地下车库的物品若出现物品损坏、明显变质，供应商应按采购人的时间要求进行维修，若无法维修或维修后质量达不到拆解前的质量，供应商需按采购人的时间要求更换同档次物品，若供应商既不维修也不更换，采购人有权没收履约保证金并酌情追偿。</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6、规范拆解、搬运，不得破坏公共财物、墙体等，需对电梯轿厢采取木板保护措施。如有损坏须修复或提供同档次货品供采购人使用，费用由供应商承担。</w:t>
      </w:r>
    </w:p>
    <w:p>
      <w:pPr>
        <w:spacing w:line="420" w:lineRule="auto"/>
        <w:ind w:firstLine="480" w:firstLineChars="200"/>
        <w:rPr>
          <w:rFonts w:ascii="宋体" w:hAnsi="宋体"/>
          <w:color w:val="auto"/>
          <w:sz w:val="24"/>
          <w:highlight w:val="none"/>
        </w:rPr>
      </w:pPr>
      <w:r>
        <w:rPr>
          <w:rFonts w:hint="eastAsia" w:ascii="宋体" w:hAnsi="宋体"/>
          <w:color w:val="auto"/>
          <w:sz w:val="24"/>
          <w:highlight w:val="none"/>
        </w:rPr>
        <w:t>7、拆解、搬运后学生公寓内卫生由供应商承接，做到学生公寓干净整洁、无杂物，费用由供应商承担。</w:t>
      </w:r>
    </w:p>
    <w:p>
      <w:pPr>
        <w:spacing w:line="420" w:lineRule="auto"/>
        <w:ind w:firstLine="480" w:firstLineChars="200"/>
        <w:rPr>
          <w:rFonts w:hint="eastAsia" w:ascii="宋体" w:hAnsi="宋体"/>
          <w:color w:val="auto"/>
          <w:sz w:val="24"/>
          <w:highlight w:val="none"/>
        </w:rPr>
      </w:pPr>
      <w:r>
        <w:rPr>
          <w:rFonts w:hint="eastAsia" w:ascii="宋体" w:hAnsi="宋体"/>
          <w:color w:val="auto"/>
          <w:sz w:val="24"/>
          <w:highlight w:val="none"/>
        </w:rPr>
        <w:t>8、供应商须应加强管理人员和施工人员的安全教育，做到文明施工；应采取切实有效的措施做好安全防范工作，确保不发生安全事故，若发生安全事故，责任由供应商承担。</w:t>
      </w:r>
    </w:p>
    <w:p>
      <w:pPr>
        <w:spacing w:line="420" w:lineRule="auto"/>
        <w:ind w:firstLine="480" w:firstLineChars="200"/>
        <w:rPr>
          <w:rFonts w:hint="eastAsia" w:ascii="宋体" w:hAnsi="宋体"/>
          <w:color w:val="auto"/>
          <w:sz w:val="24"/>
          <w:highlight w:val="none"/>
        </w:rPr>
      </w:pPr>
      <w:r>
        <w:rPr>
          <w:rFonts w:hint="eastAsia" w:ascii="宋体" w:hAnsi="宋体"/>
          <w:color w:val="auto"/>
          <w:sz w:val="24"/>
          <w:highlight w:val="none"/>
        </w:rPr>
        <w:t>9、人员要求：供应商应提供负责本项目的1名技术人员的姓名、电话、专业技术岗位名称、劳动合同复印件及竞价截止时间（不含竞价当月）前六个月内任一个月由供应商为其依法缴纳社保的证明材料。</w:t>
      </w:r>
    </w:p>
    <w:p>
      <w:pPr>
        <w:pStyle w:val="2"/>
        <w:ind w:firstLine="480" w:firstLineChars="200"/>
        <w:jc w:val="both"/>
        <w:rPr>
          <w:rFonts w:hint="eastAsia" w:ascii="宋体" w:hAnsi="宋体" w:eastAsia="宋体" w:cs="Times New Roman"/>
          <w:b w:val="0"/>
          <w:bCs/>
          <w:color w:val="auto"/>
          <w:kern w:val="2"/>
          <w:sz w:val="24"/>
          <w:szCs w:val="20"/>
          <w:highlight w:val="none"/>
          <w:lang w:val="en-US" w:eastAsia="zh-CN" w:bidi="ar-SA"/>
        </w:rPr>
      </w:pPr>
      <w:r>
        <w:rPr>
          <w:rFonts w:hint="eastAsia" w:ascii="宋体" w:hAnsi="宋体" w:eastAsia="宋体" w:cs="Times New Roman"/>
          <w:b w:val="0"/>
          <w:bCs/>
          <w:color w:val="auto"/>
          <w:kern w:val="2"/>
          <w:sz w:val="24"/>
          <w:szCs w:val="20"/>
          <w:highlight w:val="none"/>
          <w:lang w:val="en-US" w:eastAsia="zh-CN" w:bidi="ar-SA"/>
        </w:rPr>
        <w:t>10、因拆装过程中可能出现需要对家具进行加工的情况，故供应商须具有家具生产的主要设备（①数控裁板锯；②封边机；③六排钻）及场地，供应商须附上以上三个设备正面侧面照片、购买设备的发票复印件以及场地实景照片。</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w:t>
      </w:r>
      <w:r>
        <w:rPr>
          <w:rFonts w:hint="eastAsia" w:ascii="宋体" w:hAnsi="宋体"/>
          <w:color w:val="auto"/>
          <w:sz w:val="24"/>
          <w:highlight w:val="none"/>
        </w:rPr>
        <w:t>福建省福州市闽侯县上街镇溪源宫路63号福建农林大学旗山校区内</w:t>
      </w:r>
      <w:r>
        <w:rPr>
          <w:rFonts w:hint="eastAsia" w:ascii="宋体"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pPr>
        <w:pStyle w:val="18"/>
        <w:spacing w:after="0" w:line="440" w:lineRule="exact"/>
        <w:ind w:left="0" w:leftChars="0" w:firstLine="480"/>
        <w:rPr>
          <w:rFonts w:ascii="宋体" w:hAnsi="宋体"/>
          <w:b w:val="0"/>
          <w:bCs w:val="0"/>
          <w:color w:val="auto"/>
          <w:sz w:val="24"/>
          <w:highlight w:val="none"/>
        </w:rPr>
      </w:pPr>
      <w:r>
        <w:rPr>
          <w:rFonts w:hint="eastAsia" w:ascii="宋体" w:hAnsi="宋体"/>
          <w:b w:val="0"/>
          <w:bCs w:val="0"/>
          <w:color w:val="auto"/>
          <w:sz w:val="24"/>
          <w:highlight w:val="none"/>
        </w:rPr>
        <w:t>合同签订后</w:t>
      </w:r>
      <w:r>
        <w:rPr>
          <w:rFonts w:hint="eastAsia" w:ascii="宋体" w:hAnsi="宋体"/>
          <w:b w:val="0"/>
          <w:bCs w:val="0"/>
          <w:color w:val="auto"/>
          <w:sz w:val="24"/>
          <w:highlight w:val="none"/>
          <w:u w:val="single"/>
          <w:lang w:val="en-US" w:eastAsia="zh-CN"/>
        </w:rPr>
        <w:t xml:space="preserve">  7  </w:t>
      </w:r>
      <w:r>
        <w:rPr>
          <w:rFonts w:hint="eastAsia" w:ascii="宋体" w:hAnsi="宋体"/>
          <w:b w:val="0"/>
          <w:bCs w:val="0"/>
          <w:color w:val="auto"/>
          <w:sz w:val="24"/>
          <w:highlight w:val="none"/>
        </w:rPr>
        <w:t>天内完成交付所提供的服务或交接进场实施服务</w:t>
      </w:r>
      <w:r>
        <w:rPr>
          <w:rFonts w:hint="eastAsia" w:ascii="宋体" w:hAnsi="宋体"/>
          <w:b w:val="0"/>
          <w:bCs w:val="0"/>
          <w:color w:val="auto"/>
          <w:sz w:val="24"/>
          <w:highlight w:val="none"/>
          <w:lang w:eastAsia="zh-CN"/>
        </w:rPr>
        <w:t>（</w:t>
      </w:r>
      <w:r>
        <w:rPr>
          <w:rFonts w:hint="eastAsia" w:ascii="宋体" w:hAnsi="宋体"/>
          <w:color w:val="auto"/>
          <w:sz w:val="24"/>
          <w:highlight w:val="none"/>
        </w:rPr>
        <w:t>自采购人通知</w:t>
      </w:r>
      <w:r>
        <w:rPr>
          <w:rFonts w:hint="eastAsia" w:ascii="宋体" w:hAnsi="宋体"/>
          <w:color w:val="auto"/>
          <w:sz w:val="24"/>
          <w:highlight w:val="none"/>
          <w:lang w:eastAsia="zh-CN"/>
        </w:rPr>
        <w:t>成交</w:t>
      </w:r>
      <w:r>
        <w:rPr>
          <w:rFonts w:hint="eastAsia" w:ascii="宋体" w:hAnsi="宋体"/>
          <w:color w:val="auto"/>
          <w:sz w:val="24"/>
          <w:highlight w:val="none"/>
        </w:rPr>
        <w:t>人次日起算</w:t>
      </w:r>
      <w:r>
        <w:rPr>
          <w:rFonts w:hint="eastAsia" w:ascii="宋体" w:hAnsi="宋体"/>
          <w:color w:val="auto"/>
          <w:sz w:val="24"/>
          <w:highlight w:val="none"/>
          <w:lang w:eastAsia="zh-CN"/>
        </w:rPr>
        <w:t>，</w:t>
      </w:r>
      <w:r>
        <w:rPr>
          <w:rFonts w:hint="eastAsia" w:ascii="宋体" w:hAnsi="宋体"/>
          <w:color w:val="auto"/>
          <w:sz w:val="24"/>
          <w:highlight w:val="none"/>
        </w:rPr>
        <w:t>安装时间不超过</w:t>
      </w:r>
      <w:r>
        <w:rPr>
          <w:rFonts w:hint="eastAsia" w:ascii="宋体" w:hAnsi="宋体"/>
          <w:color w:val="auto"/>
          <w:sz w:val="24"/>
          <w:highlight w:val="none"/>
          <w:lang w:val="en-US" w:eastAsia="zh-CN"/>
        </w:rPr>
        <w:t>5</w:t>
      </w:r>
      <w:r>
        <w:rPr>
          <w:rFonts w:hint="eastAsia" w:ascii="宋体" w:hAnsi="宋体"/>
          <w:color w:val="auto"/>
          <w:sz w:val="24"/>
          <w:highlight w:val="none"/>
        </w:rPr>
        <w:t>天</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w:t>
      </w:r>
    </w:p>
    <w:p>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pPr>
        <w:pStyle w:val="18"/>
        <w:spacing w:after="0" w:line="440" w:lineRule="exact"/>
        <w:ind w:left="0" w:leftChars="0" w:firstLine="480"/>
        <w:rPr>
          <w:rFonts w:ascii="宋体" w:hAnsi="宋体"/>
          <w:color w:val="auto"/>
          <w:highlight w:val="none"/>
        </w:rPr>
      </w:pPr>
      <w:r>
        <w:rPr>
          <w:rFonts w:hint="eastAsia" w:ascii="宋体" w:hAnsi="宋体"/>
          <w:color w:val="auto"/>
          <w:sz w:val="24"/>
          <w:highlight w:val="none"/>
        </w:rPr>
        <w:t>按照竞价文件要求完成服务，经采购人验收合格完成。</w:t>
      </w:r>
    </w:p>
    <w:p>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42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本项目全部事项完成后，按合同要求验收合格运行一个月后</w:t>
      </w:r>
      <w:r>
        <w:rPr>
          <w:rFonts w:ascii="宋体" w:hAnsi="宋体"/>
          <w:color w:val="auto"/>
          <w:sz w:val="24"/>
          <w:highlight w:val="none"/>
        </w:rPr>
        <w:t>无质量问题</w:t>
      </w:r>
      <w:r>
        <w:rPr>
          <w:rFonts w:hint="eastAsia" w:ascii="宋体" w:hAnsi="宋体"/>
          <w:color w:val="auto"/>
          <w:sz w:val="24"/>
          <w:highlight w:val="none"/>
        </w:rPr>
        <w:t>的情况</w:t>
      </w:r>
      <w:r>
        <w:rPr>
          <w:rFonts w:ascii="宋体" w:hAnsi="宋体"/>
          <w:color w:val="auto"/>
          <w:sz w:val="24"/>
          <w:highlight w:val="none"/>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至）。</w:t>
      </w:r>
    </w:p>
    <w:p>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pPr>
        <w:spacing w:line="420" w:lineRule="auto"/>
        <w:ind w:firstLine="480" w:firstLineChars="200"/>
        <w:rPr>
          <w:rFonts w:ascii="宋体" w:hAnsi="宋体" w:eastAsia="宋体" w:cs="Times New Roman"/>
          <w:color w:val="auto"/>
          <w:sz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w:t>
      </w:r>
      <w:r>
        <w:rPr>
          <w:rFonts w:hint="eastAsia" w:ascii="宋体" w:hAnsi="宋体" w:eastAsia="宋体" w:cs="Times New Roman"/>
          <w:color w:val="auto"/>
          <w:sz w:val="24"/>
          <w:highlight w:val="none"/>
        </w:rPr>
        <w:t>由此所引起的变动可以不予确认。</w:t>
      </w:r>
    </w:p>
    <w:p>
      <w:pPr>
        <w:spacing w:line="42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售后服务要求</w:t>
      </w:r>
    </w:p>
    <w:p>
      <w:pPr>
        <w:spacing w:line="42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.1</w:t>
      </w:r>
      <w:r>
        <w:rPr>
          <w:rFonts w:ascii="宋体" w:hAnsi="宋体" w:eastAsia="宋体" w:cs="Times New Roman"/>
          <w:color w:val="auto"/>
          <w:sz w:val="24"/>
          <w:highlight w:val="none"/>
        </w:rPr>
        <w:t>本项目安装后的家具免费质量保修期三个月，因成交单位家具安装不到位出现故障时必须12小时内响应并及时解决。</w:t>
      </w:r>
    </w:p>
    <w:p>
      <w:pPr>
        <w:spacing w:line="42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、验收</w:t>
      </w:r>
    </w:p>
    <w:p>
      <w:pPr>
        <w:spacing w:line="42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8.1</w:t>
      </w:r>
      <w:r>
        <w:rPr>
          <w:rFonts w:hint="eastAsia" w:ascii="宋体" w:hAnsi="宋体" w:eastAsia="宋体" w:cs="Times New Roman"/>
          <w:color w:val="auto"/>
          <w:sz w:val="24"/>
          <w:highlight w:val="none"/>
        </w:rPr>
        <w:t>全部事项完成后一次性验收。验收主要检查家具是否依照要求调配、搬运到位及有无损坏或丢失等情况，如所搬运家具有损坏和丢失，需按原价值赔偿。</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采购人最终用户负责服务的验收。详见竞价文件、成交供应商报价文件。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验收结果经采购人与成交供应商双方确认后，采购人最终用户在验收材料上加盖单位公章后，提交相关主管部门备案。</w:t>
      </w:r>
    </w:p>
    <w:p>
      <w:pPr>
        <w:spacing w:line="440" w:lineRule="exact"/>
        <w:ind w:firstLine="481"/>
        <w:rPr>
          <w:rFonts w:hint="eastAsia"/>
          <w:color w:val="auto"/>
          <w:highlight w:val="none"/>
          <w:lang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 xml:space="preserve">.3成交供应商不能按时完整交付服务的，采购人有权没收其履约保证金，成交供应商逾期交付服务，应向采购人每日偿付合同款5‰的违约金，逾期超过15日的，采购人有权单方解除合同。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 xml:space="preserve">、知识产权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1</w:t>
      </w:r>
      <w:r>
        <w:rPr>
          <w:rFonts w:hint="eastAsia" w:ascii="宋体" w:hAnsi="宋体" w:cs="新宋体"/>
          <w:color w:val="auto"/>
          <w:kern w:val="0"/>
          <w:sz w:val="24"/>
          <w:szCs w:val="22"/>
          <w:highlight w:val="none"/>
        </w:rPr>
        <w:t>、其它要求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1</w:t>
      </w:r>
      <w:r>
        <w:rPr>
          <w:rFonts w:hint="eastAsia" w:ascii="宋体" w:hAnsi="宋体" w:cs="新宋体"/>
          <w:color w:val="auto"/>
          <w:kern w:val="0"/>
          <w:sz w:val="24"/>
          <w:szCs w:val="22"/>
          <w:highlight w:val="none"/>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1</w:t>
      </w:r>
      <w:r>
        <w:rPr>
          <w:rFonts w:hint="eastAsia" w:ascii="宋体" w:hAnsi="宋体" w:cs="新宋体"/>
          <w:color w:val="auto"/>
          <w:kern w:val="0"/>
          <w:sz w:val="24"/>
          <w:szCs w:val="22"/>
          <w:highlight w:val="none"/>
        </w:rPr>
        <w:t>.2竞价人应以包括本项目所涉及的有关项目的所有费用进行报价，包括：报价应包含</w:t>
      </w:r>
      <w:r>
        <w:rPr>
          <w:rFonts w:hint="eastAsia" w:ascii="宋体" w:hAnsi="宋体"/>
          <w:color w:val="auto"/>
          <w:sz w:val="24"/>
          <w:highlight w:val="none"/>
        </w:rPr>
        <w:t>人工费、材料费、工具费、运输费、保险费、管理费、税费</w:t>
      </w:r>
      <w:r>
        <w:rPr>
          <w:rFonts w:hint="eastAsia" w:ascii="宋体" w:hAnsi="宋体"/>
          <w:color w:val="auto"/>
          <w:sz w:val="24"/>
          <w:highlight w:val="none"/>
          <w:lang w:eastAsia="zh-CN"/>
        </w:rPr>
        <w:t>、以及根据采购人要求分批进行搬运拆装</w:t>
      </w:r>
      <w:r>
        <w:rPr>
          <w:rFonts w:hint="eastAsia" w:ascii="宋体" w:hAnsi="宋体"/>
          <w:color w:val="auto"/>
          <w:sz w:val="24"/>
          <w:highlight w:val="none"/>
        </w:rPr>
        <w:t>等项目所需的所有费用和合理利润，采购人将按中标价格支付费用，不再支付任何其他费用。若在数量上有增加或减少，则按实际服务数量结算，单价以投标的单价为准。验收合格后一次性付款</w:t>
      </w:r>
      <w:r>
        <w:rPr>
          <w:rFonts w:hint="eastAsia" w:ascii="宋体" w:hAnsi="宋体" w:cs="新宋体"/>
          <w:color w:val="auto"/>
          <w:kern w:val="0"/>
          <w:sz w:val="24"/>
          <w:szCs w:val="22"/>
          <w:highlight w:val="none"/>
        </w:rPr>
        <w:t>。</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1</w:t>
      </w:r>
      <w:r>
        <w:rPr>
          <w:rFonts w:hint="eastAsia" w:ascii="宋体" w:hAnsi="宋体" w:cs="新宋体"/>
          <w:color w:val="auto"/>
          <w:kern w:val="0"/>
          <w:sz w:val="24"/>
          <w:szCs w:val="22"/>
          <w:highlight w:val="none"/>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1</w:t>
      </w:r>
      <w:r>
        <w:rPr>
          <w:rFonts w:hint="eastAsia" w:ascii="宋体" w:hAnsi="宋体" w:cs="新宋体"/>
          <w:color w:val="auto"/>
          <w:kern w:val="0"/>
          <w:sz w:val="24"/>
          <w:szCs w:val="22"/>
          <w:highlight w:val="none"/>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olor w:val="auto"/>
          <w:sz w:val="24"/>
          <w:szCs w:val="24"/>
          <w:highlight w:val="none"/>
        </w:rPr>
        <w:t xml:space="preserve">福建恒茂源工程管理有限公司 </w:t>
      </w:r>
      <w:r>
        <w:rPr>
          <w:rFonts w:ascii="宋体" w:hAnsi="宋体"/>
          <w:color w:val="auto"/>
          <w:sz w:val="24"/>
          <w:szCs w:val="24"/>
          <w:highlight w:val="none"/>
        </w:rPr>
        <w:t xml:space="preserve"> </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olor w:val="auto"/>
          <w:sz w:val="24"/>
          <w:szCs w:val="24"/>
          <w:highlight w:val="none"/>
        </w:rPr>
        <w:t xml:space="preserve">中国工商银行福州市晋安支行 </w:t>
      </w:r>
      <w:r>
        <w:rPr>
          <w:rFonts w:ascii="宋体" w:hAnsi="宋体"/>
          <w:color w:val="auto"/>
          <w:sz w:val="24"/>
          <w:szCs w:val="24"/>
          <w:highlight w:val="none"/>
        </w:rPr>
        <w:t xml:space="preserve"> </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账 号：</w:t>
      </w:r>
      <w:r>
        <w:rPr>
          <w:rFonts w:hint="eastAsia" w:ascii="宋体" w:hAnsi="宋体"/>
          <w:color w:val="auto"/>
          <w:sz w:val="24"/>
          <w:szCs w:val="24"/>
          <w:highlight w:val="none"/>
        </w:rPr>
        <w:t xml:space="preserve">1402 0281 1960 0095 820 </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5"/>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竞价人在网上竞价截止时间前一个工作日须提交 “合格的竞价人”要求的所有相关材料一式三份并加盖公章，并同时提供竞价保证金凭证复印件加盖公章。未按以上要求提交报名材料的竞价人，将导致其竞价资格被拒绝。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w:t>
      </w:r>
      <w:r>
        <w:rPr>
          <w:rFonts w:hint="eastAsia" w:ascii="宋体" w:hAnsi="宋体" w:eastAsia="宋体" w:cs="宋体"/>
          <w:bCs/>
          <w:color w:val="auto"/>
          <w:kern w:val="0"/>
          <w:sz w:val="24"/>
          <w:szCs w:val="24"/>
          <w:highlight w:val="none"/>
        </w:rPr>
        <w:t>目未经过</w:t>
      </w:r>
      <w:r>
        <w:rPr>
          <w:rFonts w:hint="eastAsia" w:ascii="宋体" w:hAnsi="宋体" w:cs="宋体"/>
          <w:bCs/>
          <w:color w:val="auto"/>
          <w:kern w:val="0"/>
          <w:sz w:val="24"/>
          <w:szCs w:val="24"/>
          <w:highlight w:val="none"/>
        </w:rPr>
        <w:t>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w:t>
      </w:r>
      <w:r>
        <w:rPr>
          <w:rFonts w:hint="default" w:ascii="宋体" w:hAnsi="宋体" w:eastAsia="宋体" w:cs="宋体"/>
          <w:bCs/>
          <w:color w:val="auto"/>
          <w:kern w:val="0"/>
          <w:sz w:val="24"/>
          <w:szCs w:val="24"/>
          <w:highlight w:val="none"/>
          <w:lang w:val="en-US" w:eastAsia="zh-CN"/>
        </w:rPr>
        <w:t>http://www.fjhmyzb.com</w:t>
      </w:r>
      <w:r>
        <w:rPr>
          <w:rFonts w:hint="eastAsia" w:ascii="宋体" w:hAnsi="宋体"/>
          <w:color w:val="auto"/>
          <w:sz w:val="24"/>
          <w:szCs w:val="24"/>
          <w:highlight w:val="none"/>
        </w:rPr>
        <w:t>)</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u w:val="single"/>
        </w:rPr>
        <w:t xml:space="preserve">竞价公告截止后两个小时内 </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福建恒茂源工程管理有限公司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福建恒茂源工程管理有限公司</w:t>
      </w:r>
      <w:r>
        <w:rPr>
          <w:rFonts w:hint="eastAsia" w:ascii="宋体" w:hAnsi="宋体" w:cs="宋体"/>
          <w:bCs/>
          <w:color w:val="auto"/>
          <w:kern w:val="0"/>
          <w:sz w:val="24"/>
          <w:szCs w:val="24"/>
          <w:highlight w:val="none"/>
        </w:rPr>
        <w:t>官网上发布成交公告。公告期限为公告之日起1个工作日。</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pPr>
        <w:widowControl/>
        <w:spacing w:line="440" w:lineRule="exac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1000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hAnsi="宋体" w:cs="宋体"/>
          <w:color w:val="auto"/>
          <w:kern w:val="0"/>
          <w:sz w:val="24"/>
          <w:highlight w:val="none"/>
        </w:rPr>
        <w:t>福建恒茂源工程管理有限公司</w:t>
      </w:r>
      <w:r>
        <w:rPr>
          <w:rFonts w:hint="eastAsia" w:ascii="宋体" w:hAnsi="宋体" w:cs="宋体"/>
          <w:color w:val="auto"/>
          <w:kern w:val="0"/>
          <w:sz w:val="24"/>
          <w:highlight w:val="none"/>
          <w:lang w:eastAsia="zh-CN"/>
        </w:rPr>
        <w:t>；</w:t>
      </w:r>
      <w:r>
        <w:rPr>
          <w:rFonts w:ascii="宋体" w:hAnsi="宋体"/>
          <w:color w:val="auto"/>
          <w:sz w:val="24"/>
          <w:szCs w:val="24"/>
          <w:highlight w:val="none"/>
        </w:rPr>
        <w:t>开 户 行：</w:t>
      </w:r>
      <w:r>
        <w:rPr>
          <w:rFonts w:hint="eastAsia" w:ascii="宋体" w:hAnsi="宋体" w:cs="宋体"/>
          <w:color w:val="auto"/>
          <w:kern w:val="0"/>
          <w:sz w:val="24"/>
          <w:highlight w:val="none"/>
        </w:rPr>
        <w:t>中国工商银行福州市晋安支行</w:t>
      </w:r>
      <w:r>
        <w:rPr>
          <w:rFonts w:hint="eastAsia" w:ascii="宋体" w:hAnsi="宋体" w:cs="宋体"/>
          <w:color w:val="auto"/>
          <w:kern w:val="0"/>
          <w:sz w:val="24"/>
          <w:highlight w:val="none"/>
          <w:lang w:eastAsia="zh-CN"/>
        </w:rPr>
        <w:t>；</w:t>
      </w:r>
      <w:r>
        <w:rPr>
          <w:rFonts w:ascii="宋体" w:hAnsi="宋体"/>
          <w:color w:val="auto"/>
          <w:sz w:val="24"/>
          <w:szCs w:val="24"/>
          <w:highlight w:val="none"/>
        </w:rPr>
        <w:t>账 号</w:t>
      </w:r>
      <w:r>
        <w:rPr>
          <w:rFonts w:hint="eastAsia" w:ascii="宋体" w:hAnsi="宋体"/>
          <w:color w:val="auto"/>
          <w:sz w:val="24"/>
          <w:szCs w:val="24"/>
          <w:highlight w:val="none"/>
        </w:rPr>
        <w:t>：</w:t>
      </w:r>
      <w:r>
        <w:rPr>
          <w:rFonts w:hint="eastAsia" w:ascii="宋体" w:hAnsi="宋体" w:cs="宋体"/>
          <w:color w:val="auto"/>
          <w:kern w:val="0"/>
          <w:sz w:val="24"/>
          <w:highlight w:val="none"/>
        </w:rPr>
        <w:t>1402 0281 1960 0095 820</w:t>
      </w:r>
      <w:r>
        <w:rPr>
          <w:rFonts w:hint="eastAsia" w:ascii="宋体" w:hAnsi="宋体"/>
          <w:color w:val="auto"/>
          <w:sz w:val="24"/>
          <w:szCs w:val="24"/>
          <w:highlight w:val="none"/>
        </w:rPr>
        <w:t xml:space="preserve"> ）</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Cs w:val="24"/>
          <w:highlight w:val="none"/>
        </w:rPr>
      </w:pPr>
      <w:r>
        <w:rPr>
          <w:rFonts w:hint="eastAsia" w:ascii="宋体" w:hAnsi="宋体"/>
          <w:color w:val="auto"/>
          <w:sz w:val="24"/>
          <w:szCs w:val="24"/>
          <w:highlight w:val="none"/>
        </w:rPr>
        <w:t>2、按竞价报价文件承诺的价格及时向采购单位提供高质量的产品和服务。</w:t>
      </w: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autoSpaceDN w:val="0"/>
        <w:spacing w:line="360" w:lineRule="auto"/>
        <w:rPr>
          <w:rStyle w:val="22"/>
          <w:rFonts w:ascii="宋体" w:hAnsi="宋体"/>
          <w:color w:val="auto"/>
          <w:sz w:val="24"/>
          <w:szCs w:val="24"/>
          <w:highlight w:val="none"/>
        </w:rPr>
      </w:pPr>
    </w:p>
    <w:p>
      <w:pPr>
        <w:autoSpaceDN w:val="0"/>
        <w:spacing w:line="360" w:lineRule="auto"/>
        <w:jc w:val="center"/>
        <w:rPr>
          <w:rFonts w:ascii="宋体" w:hAnsi="宋体"/>
          <w:b/>
          <w:color w:val="auto"/>
          <w:sz w:val="28"/>
          <w:szCs w:val="28"/>
          <w:highlight w:val="none"/>
        </w:rPr>
      </w:pPr>
      <w:r>
        <w:rPr>
          <w:rStyle w:val="22"/>
          <w:rFonts w:hint="eastAsia" w:ascii="宋体" w:hAnsi="宋体"/>
          <w:color w:val="auto"/>
          <w:sz w:val="28"/>
          <w:szCs w:val="28"/>
          <w:highlight w:val="none"/>
        </w:rPr>
        <w:br w:type="page"/>
      </w:r>
      <w:r>
        <w:rPr>
          <w:rStyle w:val="22"/>
          <w:rFonts w:hint="eastAsia" w:ascii="宋体" w:hAnsi="宋体"/>
          <w:color w:val="auto"/>
          <w:sz w:val="28"/>
          <w:szCs w:val="28"/>
          <w:highlight w:val="none"/>
        </w:rPr>
        <w:t>福建农林大学网上竞价（服务类）</w:t>
      </w:r>
      <w:r>
        <w:rPr>
          <w:rStyle w:val="22"/>
          <w:rFonts w:ascii="宋体" w:hAnsi="宋体"/>
          <w:color w:val="auto"/>
          <w:sz w:val="28"/>
          <w:szCs w:val="28"/>
          <w:highlight w:val="none"/>
        </w:rPr>
        <w:t>采购合同（参考文本</w:t>
      </w:r>
      <w:r>
        <w:rPr>
          <w:rStyle w:val="22"/>
          <w:rFonts w:hint="eastAsia" w:ascii="宋体" w:hAnsi="宋体"/>
          <w:color w:val="auto"/>
          <w:sz w:val="28"/>
          <w:szCs w:val="28"/>
          <w:highlight w:val="none"/>
        </w:rPr>
        <w:t>2023-01-01版</w:t>
      </w:r>
      <w:r>
        <w:rPr>
          <w:rStyle w:val="22"/>
          <w:rFonts w:ascii="宋体" w:hAnsi="宋体"/>
          <w:color w:val="auto"/>
          <w:sz w:val="28"/>
          <w:szCs w:val="28"/>
          <w:highlight w:val="none"/>
        </w:rPr>
        <w:t>）</w:t>
      </w:r>
    </w:p>
    <w:p>
      <w:pPr>
        <w:autoSpaceDN w:val="0"/>
        <w:spacing w:line="360" w:lineRule="auto"/>
        <w:jc w:val="center"/>
        <w:rPr>
          <w:rStyle w:val="22"/>
          <w:rFonts w:ascii="宋体" w:hAnsi="宋体"/>
          <w:color w:val="auto"/>
          <w:highlight w:val="none"/>
        </w:rPr>
      </w:pPr>
      <w:r>
        <w:rPr>
          <w:rStyle w:val="22"/>
          <w:rFonts w:ascii="宋体" w:hAnsi="宋体"/>
          <w:color w:val="auto"/>
          <w:sz w:val="28"/>
          <w:szCs w:val="28"/>
          <w:highlight w:val="none"/>
        </w:rPr>
        <w:t>编制说明</w:t>
      </w:r>
    </w:p>
    <w:p>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1、签订合同应遵守</w:t>
      </w:r>
      <w:r>
        <w:rPr>
          <w:rStyle w:val="22"/>
          <w:rFonts w:hint="eastAsia" w:ascii="宋体" w:hAnsi="宋体"/>
          <w:color w:val="auto"/>
          <w:szCs w:val="24"/>
          <w:highlight w:val="none"/>
        </w:rPr>
        <w:t>《中华人民共和国政府采购法》、《中华人民共和国民法典》</w:t>
      </w:r>
      <w:r>
        <w:rPr>
          <w:rStyle w:val="22"/>
          <w:rFonts w:ascii="宋体" w:hAnsi="宋体"/>
          <w:color w:val="auto"/>
          <w:szCs w:val="24"/>
          <w:highlight w:val="none"/>
        </w:rPr>
        <w:t>。</w:t>
      </w:r>
    </w:p>
    <w:p>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2、签订合同时，采购人与</w:t>
      </w:r>
      <w:r>
        <w:rPr>
          <w:rStyle w:val="22"/>
          <w:rFonts w:hint="eastAsia" w:ascii="宋体" w:hAnsi="宋体" w:cs="宋体"/>
          <w:color w:val="auto"/>
          <w:szCs w:val="24"/>
          <w:highlight w:val="none"/>
        </w:rPr>
        <w:t>成交供应商</w:t>
      </w:r>
      <w:r>
        <w:rPr>
          <w:rStyle w:val="22"/>
          <w:rFonts w:ascii="宋体" w:hAnsi="宋体"/>
          <w:color w:val="auto"/>
          <w:szCs w:val="24"/>
          <w:highlight w:val="none"/>
        </w:rPr>
        <w:t>应结合</w:t>
      </w:r>
      <w:r>
        <w:rPr>
          <w:rStyle w:val="22"/>
          <w:rFonts w:hint="eastAsia" w:ascii="宋体" w:hAnsi="宋体"/>
          <w:color w:val="auto"/>
          <w:szCs w:val="24"/>
          <w:highlight w:val="none"/>
        </w:rPr>
        <w:t>竞价文件</w:t>
      </w:r>
      <w:r>
        <w:rPr>
          <w:rStyle w:val="22"/>
          <w:rFonts w:ascii="宋体" w:hAnsi="宋体"/>
          <w:color w:val="auto"/>
          <w:szCs w:val="24"/>
          <w:highlight w:val="none"/>
        </w:rPr>
        <w:t>规定填</w:t>
      </w:r>
      <w:r>
        <w:rPr>
          <w:rStyle w:val="22"/>
          <w:rFonts w:hint="eastAsia" w:ascii="宋体" w:hAnsi="宋体"/>
          <w:color w:val="auto"/>
          <w:szCs w:val="24"/>
          <w:highlight w:val="none"/>
        </w:rPr>
        <w:t>写</w:t>
      </w:r>
      <w:r>
        <w:rPr>
          <w:rStyle w:val="22"/>
          <w:rFonts w:ascii="宋体" w:hAnsi="宋体"/>
          <w:color w:val="auto"/>
          <w:szCs w:val="24"/>
          <w:highlight w:val="none"/>
        </w:rPr>
        <w:t>相应内容。</w:t>
      </w:r>
      <w:r>
        <w:rPr>
          <w:rStyle w:val="22"/>
          <w:rFonts w:hint="eastAsia" w:ascii="宋体" w:hAnsi="宋体"/>
          <w:color w:val="auto"/>
          <w:szCs w:val="24"/>
          <w:highlight w:val="none"/>
        </w:rPr>
        <w:t>竞价文件</w:t>
      </w:r>
      <w:r>
        <w:rPr>
          <w:rStyle w:val="22"/>
          <w:rFonts w:ascii="宋体" w:hAnsi="宋体"/>
          <w:color w:val="auto"/>
          <w:szCs w:val="24"/>
          <w:highlight w:val="none"/>
        </w:rPr>
        <w:t>已有规定的，双方均不得变更或调整；</w:t>
      </w:r>
      <w:r>
        <w:rPr>
          <w:rStyle w:val="22"/>
          <w:rFonts w:hint="eastAsia" w:ascii="宋体" w:hAnsi="宋体"/>
          <w:color w:val="auto"/>
          <w:szCs w:val="24"/>
          <w:highlight w:val="none"/>
        </w:rPr>
        <w:t>竞价文件</w:t>
      </w:r>
      <w:r>
        <w:rPr>
          <w:rStyle w:val="22"/>
          <w:rFonts w:ascii="宋体" w:hAnsi="宋体"/>
          <w:color w:val="auto"/>
          <w:szCs w:val="24"/>
          <w:highlight w:val="none"/>
        </w:rPr>
        <w:t>未作规定的，双方可通过友好协商进行约定。</w:t>
      </w:r>
    </w:p>
    <w:p>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3、国家有关部门</w:t>
      </w:r>
      <w:r>
        <w:rPr>
          <w:rStyle w:val="22"/>
          <w:rFonts w:hint="eastAsia" w:ascii="宋体" w:hAnsi="宋体"/>
          <w:color w:val="auto"/>
          <w:szCs w:val="24"/>
          <w:highlight w:val="none"/>
        </w:rPr>
        <w:t>若</w:t>
      </w:r>
      <w:r>
        <w:rPr>
          <w:rStyle w:val="22"/>
          <w:rFonts w:ascii="宋体" w:hAnsi="宋体"/>
          <w:color w:val="auto"/>
          <w:szCs w:val="24"/>
          <w:highlight w:val="none"/>
        </w:rPr>
        <w:t>对合同有规范文本的，可使用相应合同文本。</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6"/>
              <w:spacing w:before="0" w:beforeAutospacing="0" w:after="0" w:afterAutospacing="0" w:line="360" w:lineRule="auto"/>
              <w:rPr>
                <w:rFonts w:ascii="宋体" w:hAnsi="宋体" w:cs="宋体"/>
                <w:color w:val="auto"/>
                <w:szCs w:val="24"/>
                <w:highlight w:val="none"/>
              </w:rPr>
            </w:pPr>
          </w:p>
        </w:tc>
        <w:tc>
          <w:tcPr>
            <w:tcW w:w="789"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44"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68" w:type="dxa"/>
          </w:tcPr>
          <w:p>
            <w:pPr>
              <w:pStyle w:val="16"/>
              <w:spacing w:before="0" w:beforeAutospacing="0" w:after="0" w:afterAutospacing="0" w:line="360" w:lineRule="auto"/>
              <w:rPr>
                <w:rFonts w:ascii="宋体" w:hAnsi="宋体" w:cs="宋体"/>
                <w:color w:val="auto"/>
                <w:szCs w:val="24"/>
                <w:highlight w:val="none"/>
              </w:rPr>
            </w:pPr>
          </w:p>
        </w:tc>
      </w:tr>
    </w:tbl>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pPr>
        <w:pStyle w:val="16"/>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w:t>
      </w:r>
      <w:r>
        <w:rPr>
          <w:rFonts w:hint="eastAsia" w:ascii="宋体" w:hAnsi="宋体"/>
          <w:color w:val="auto"/>
          <w:sz w:val="24"/>
          <w:szCs w:val="24"/>
          <w:highlight w:val="none"/>
          <w:u w:val="single"/>
        </w:rPr>
        <w:t xml:space="preserve">     </w:t>
      </w:r>
      <w:r>
        <w:rPr>
          <w:rFonts w:ascii="宋体" w:hAnsi="宋体"/>
          <w:color w:val="auto"/>
          <w:sz w:val="24"/>
          <w:szCs w:val="24"/>
          <w:highlight w:val="none"/>
        </w:rPr>
        <w:t>天内完成交交付所提供的服务或交接进场实施服务</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pPr>
        <w:pStyle w:val="16"/>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highlight w:val="none"/>
              </w:rPr>
            </w:pPr>
          </w:p>
        </w:tc>
        <w:tc>
          <w:tcPr>
            <w:tcW w:w="3686" w:type="dxa"/>
          </w:tcPr>
          <w:p>
            <w:pPr>
              <w:pStyle w:val="16"/>
              <w:spacing w:before="0" w:beforeAutospacing="0" w:after="0" w:afterAutospacing="0" w:line="360" w:lineRule="auto"/>
              <w:rPr>
                <w:rFonts w:ascii="宋体" w:hAnsi="宋体"/>
                <w:color w:val="auto"/>
                <w:szCs w:val="24"/>
                <w:highlight w:val="none"/>
              </w:rPr>
            </w:pPr>
          </w:p>
        </w:tc>
        <w:tc>
          <w:tcPr>
            <w:tcW w:w="5521" w:type="dxa"/>
          </w:tcPr>
          <w:p>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pPr>
        <w:pStyle w:val="16"/>
        <w:spacing w:before="0" w:beforeAutospacing="0" w:after="0" w:afterAutospacing="0" w:line="360" w:lineRule="auto"/>
        <w:ind w:firstLine="480"/>
        <w:rPr>
          <w:rFonts w:ascii="宋体" w:hAnsi="宋体"/>
          <w:color w:val="auto"/>
          <w:szCs w:val="24"/>
          <w:highlight w:val="none"/>
        </w:rPr>
      </w:pP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pPr>
        <w:pStyle w:val="16"/>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pPr>
        <w:pStyle w:val="16"/>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并按本合同约定追究其违约责任。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6"/>
        <w:spacing w:before="0" w:beforeAutospacing="0" w:after="0" w:afterAutospacing="0" w:line="360" w:lineRule="auto"/>
        <w:rPr>
          <w:rFonts w:ascii="宋体" w:hAnsi="宋体" w:cs="宋体"/>
          <w:color w:val="auto"/>
          <w:szCs w:val="24"/>
          <w:highlight w:val="none"/>
        </w:rPr>
      </w:pP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pPr>
        <w:pStyle w:val="16"/>
        <w:spacing w:before="0" w:beforeAutospacing="0" w:after="0" w:afterAutospacing="0" w:line="360" w:lineRule="auto"/>
        <w:rPr>
          <w:rFonts w:ascii="宋体" w:hAnsi="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2"/>
          <w:rFonts w:ascii="宋体" w:hAnsi="宋体"/>
          <w:color w:val="auto"/>
          <w:sz w:val="28"/>
          <w:szCs w:val="28"/>
          <w:highlight w:val="none"/>
        </w:rPr>
        <w:t>（参考文本</w:t>
      </w:r>
      <w:r>
        <w:rPr>
          <w:rStyle w:val="22"/>
          <w:rFonts w:hint="eastAsia" w:ascii="宋体" w:hAnsi="宋体"/>
          <w:color w:val="auto"/>
          <w:sz w:val="28"/>
          <w:szCs w:val="28"/>
          <w:highlight w:val="none"/>
        </w:rPr>
        <w:t>2023-01-01版</w:t>
      </w:r>
      <w:r>
        <w:rPr>
          <w:rStyle w:val="22"/>
          <w:rFonts w:ascii="宋体" w:hAnsi="宋体"/>
          <w:color w:val="auto"/>
          <w:sz w:val="28"/>
          <w:szCs w:val="28"/>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6"/>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6"/>
        <w:spacing w:before="75" w:after="75"/>
        <w:jc w:val="center"/>
        <w:rPr>
          <w:rFonts w:ascii="宋体" w:hAnsi="宋体"/>
          <w:b/>
          <w:color w:val="auto"/>
          <w:sz w:val="32"/>
          <w:highlight w:val="none"/>
        </w:rPr>
      </w:pPr>
      <w:r>
        <w:rPr>
          <w:rFonts w:hint="eastAsia" w:ascii="宋体" w:hAnsi="宋体"/>
          <w:b/>
          <w:color w:val="auto"/>
          <w:sz w:val="32"/>
          <w:highlight w:val="none"/>
        </w:rPr>
        <w:t>福建农林大学物资设备验收单（版本：V</w:t>
      </w:r>
      <w:r>
        <w:rPr>
          <w:rFonts w:ascii="宋体" w:hAnsi="宋体"/>
          <w:b/>
          <w:color w:val="auto"/>
          <w:sz w:val="32"/>
          <w:highlight w:val="none"/>
        </w:rPr>
        <w:t>8</w:t>
      </w:r>
      <w:r>
        <w:rPr>
          <w:rFonts w:hint="eastAsia" w:ascii="宋体" w:hAnsi="宋体"/>
          <w:b/>
          <w:color w:val="auto"/>
          <w:sz w:val="32"/>
          <w:highlight w:val="none"/>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807" w:type="pct"/>
            <w:vAlign w:val="center"/>
          </w:tcPr>
          <w:p>
            <w:pPr>
              <w:spacing w:line="440" w:lineRule="exact"/>
              <w:jc w:val="center"/>
              <w:rPr>
                <w:rFonts w:ascii="宋体" w:hAnsi="宋体"/>
                <w:color w:val="auto"/>
                <w:sz w:val="24"/>
                <w:szCs w:val="24"/>
                <w:highlight w:val="none"/>
              </w:rPr>
            </w:pPr>
          </w:p>
        </w:tc>
        <w:tc>
          <w:tcPr>
            <w:tcW w:w="1036"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合同签订日期</w:t>
            </w:r>
          </w:p>
        </w:tc>
        <w:tc>
          <w:tcPr>
            <w:tcW w:w="475" w:type="pct"/>
            <w:vAlign w:val="center"/>
          </w:tcPr>
          <w:p>
            <w:pPr>
              <w:spacing w:line="440" w:lineRule="exact"/>
              <w:jc w:val="center"/>
              <w:rPr>
                <w:rFonts w:ascii="宋体" w:hAnsi="宋体"/>
                <w:color w:val="auto"/>
                <w:sz w:val="24"/>
                <w:szCs w:val="24"/>
                <w:highlight w:val="none"/>
              </w:rPr>
            </w:pPr>
          </w:p>
        </w:tc>
        <w:tc>
          <w:tcPr>
            <w:tcW w:w="736"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提交校</w:t>
            </w:r>
            <w:r>
              <w:rPr>
                <w:rFonts w:ascii="宋体" w:hAnsi="宋体"/>
                <w:color w:val="auto"/>
                <w:sz w:val="24"/>
                <w:szCs w:val="24"/>
                <w:highlight w:val="none"/>
              </w:rPr>
              <w:t>级</w:t>
            </w:r>
            <w:r>
              <w:rPr>
                <w:rFonts w:hint="eastAsia" w:ascii="宋体" w:hAnsi="宋体"/>
                <w:color w:val="auto"/>
                <w:sz w:val="24"/>
                <w:szCs w:val="24"/>
                <w:highlight w:val="none"/>
              </w:rPr>
              <w:t>验收日期</w:t>
            </w:r>
          </w:p>
        </w:tc>
        <w:tc>
          <w:tcPr>
            <w:tcW w:w="1022" w:type="pct"/>
            <w:gridSpan w:val="2"/>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供货</w:t>
            </w: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单位名称</w:t>
            </w:r>
          </w:p>
        </w:tc>
        <w:tc>
          <w:tcPr>
            <w:tcW w:w="1842" w:type="pct"/>
            <w:gridSpan w:val="2"/>
            <w:vAlign w:val="center"/>
          </w:tcPr>
          <w:p>
            <w:pPr>
              <w:spacing w:line="440" w:lineRule="exact"/>
              <w:jc w:val="center"/>
              <w:rPr>
                <w:rFonts w:ascii="宋体" w:hAnsi="宋体"/>
                <w:color w:val="auto"/>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color w:val="auto"/>
                <w:sz w:val="24"/>
                <w:szCs w:val="24"/>
                <w:highlight w:val="none"/>
              </w:rPr>
            </w:pP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采购</w:t>
            </w: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p>
            <w:pPr>
              <w:spacing w:line="440" w:lineRule="exact"/>
              <w:jc w:val="center"/>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color w:val="auto"/>
                <w:sz w:val="24"/>
                <w:szCs w:val="24"/>
                <w:highlight w:val="none"/>
              </w:rPr>
            </w:pP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842" w:type="pct"/>
            <w:gridSpan w:val="2"/>
            <w:vAlign w:val="center"/>
          </w:tcPr>
          <w:p>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color w:val="auto"/>
                <w:sz w:val="24"/>
                <w:szCs w:val="24"/>
                <w:highlight w:val="none"/>
              </w:rPr>
            </w:pP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842" w:type="pct"/>
            <w:gridSpan w:val="2"/>
          </w:tcPr>
          <w:p>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tcPr>
          <w:p>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022" w:type="pct"/>
            <w:gridSpan w:val="2"/>
            <w:tcBorders>
              <w:right w:val="single" w:color="auto" w:sz="4" w:space="0"/>
            </w:tcBorders>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序号</w:t>
            </w:r>
          </w:p>
        </w:tc>
        <w:tc>
          <w:tcPr>
            <w:tcW w:w="651"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品名</w:t>
            </w:r>
          </w:p>
        </w:tc>
        <w:tc>
          <w:tcPr>
            <w:tcW w:w="807"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是否免税进口</w:t>
            </w:r>
          </w:p>
        </w:tc>
        <w:tc>
          <w:tcPr>
            <w:tcW w:w="1036"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品牌、型号、规格(配置)</w:t>
            </w:r>
          </w:p>
        </w:tc>
        <w:tc>
          <w:tcPr>
            <w:tcW w:w="791"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存放地点</w:t>
            </w:r>
          </w:p>
        </w:tc>
        <w:tc>
          <w:tcPr>
            <w:tcW w:w="419"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464"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558"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color w:val="auto"/>
                <w:sz w:val="24"/>
                <w:szCs w:val="24"/>
                <w:highlight w:val="none"/>
              </w:rPr>
            </w:pPr>
          </w:p>
        </w:tc>
        <w:tc>
          <w:tcPr>
            <w:tcW w:w="883"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金额总计</w:t>
            </w: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安装调试验收</w:t>
            </w:r>
          </w:p>
        </w:tc>
        <w:tc>
          <w:tcPr>
            <w:tcW w:w="1350" w:type="pct"/>
            <w:gridSpan w:val="2"/>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供货单位</w:t>
            </w:r>
          </w:p>
        </w:tc>
        <w:tc>
          <w:tcPr>
            <w:tcW w:w="1036" w:type="pct"/>
            <w:vAlign w:val="bottom"/>
          </w:tcPr>
          <w:p>
            <w:pPr>
              <w:spacing w:line="360" w:lineRule="exact"/>
              <w:jc w:val="right"/>
              <w:rPr>
                <w:rFonts w:ascii="宋体" w:hAnsi="宋体"/>
                <w:b/>
                <w:color w:val="auto"/>
                <w:sz w:val="24"/>
                <w:szCs w:val="24"/>
                <w:highlight w:val="none"/>
              </w:rPr>
            </w:pPr>
            <w:r>
              <w:rPr>
                <w:rFonts w:hint="eastAsia" w:ascii="宋体" w:hAnsi="宋体"/>
                <w:b/>
                <w:color w:val="auto"/>
                <w:sz w:val="24"/>
                <w:szCs w:val="24"/>
                <w:highlight w:val="none"/>
              </w:rPr>
              <w:t xml:space="preserve"> (签字并加盖公章)</w:t>
            </w:r>
          </w:p>
        </w:tc>
        <w:tc>
          <w:tcPr>
            <w:tcW w:w="2233" w:type="pct"/>
            <w:gridSpan w:val="6"/>
            <w:vMerge w:val="restart"/>
          </w:tcPr>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包装、外观</w:t>
            </w:r>
            <w:r>
              <w:rPr>
                <w:rFonts w:hint="eastAsia" w:ascii="宋体" w:hAnsi="宋体"/>
                <w:color w:val="auto"/>
                <w:sz w:val="24"/>
                <w:szCs w:val="24"/>
                <w:highlight w:val="none"/>
                <w:u w:val="single"/>
              </w:rPr>
              <w:t>（</w:t>
            </w:r>
            <w:r>
              <w:rPr>
                <w:rFonts w:hint="eastAsia" w:ascii="宋体" w:hAnsi="宋体"/>
                <w:color w:val="auto"/>
                <w:sz w:val="24"/>
                <w:szCs w:val="24"/>
                <w:highlight w:val="none"/>
              </w:rPr>
              <w:t>是、否）完好，数量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是、否）与标书一致，金额</w:t>
            </w:r>
            <w:r>
              <w:rPr>
                <w:rFonts w:hint="eastAsia" w:ascii="宋体" w:hAnsi="宋体"/>
                <w:color w:val="auto"/>
                <w:sz w:val="24"/>
                <w:szCs w:val="24"/>
                <w:highlight w:val="none"/>
                <w:u w:val="single"/>
              </w:rPr>
              <w:t>（</w:t>
            </w:r>
            <w:r>
              <w:rPr>
                <w:rFonts w:hint="eastAsia" w:ascii="宋体" w:hAnsi="宋体"/>
                <w:color w:val="auto"/>
                <w:sz w:val="24"/>
                <w:szCs w:val="24"/>
                <w:highlight w:val="none"/>
              </w:rPr>
              <w:t>是、否）与标书一致，品牌、型号、规格（配置）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是、否）与标书一致，若不一致，须提交相关说明。</w:t>
            </w:r>
          </w:p>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所附技术资料、说明书、保修卡等材料（是、否）齐全。</w:t>
            </w:r>
          </w:p>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安装调试运行状况（是、否）正常，安装调试验收（是、否）合格。</w:t>
            </w:r>
          </w:p>
          <w:p>
            <w:pPr>
              <w:spacing w:line="360" w:lineRule="exact"/>
              <w:jc w:val="righ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restart"/>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实验室或科室或项目经办人、负责</w:t>
            </w:r>
            <w:r>
              <w:rPr>
                <w:rFonts w:ascii="宋体" w:hAnsi="宋体"/>
                <w:color w:val="auto"/>
                <w:sz w:val="24"/>
                <w:szCs w:val="24"/>
                <w:highlight w:val="none"/>
              </w:rPr>
              <w:t>人</w:t>
            </w:r>
            <w:r>
              <w:rPr>
                <w:rFonts w:hint="eastAsia" w:ascii="宋体" w:hAnsi="宋体"/>
                <w:color w:val="auto"/>
                <w:sz w:val="24"/>
                <w:szCs w:val="24"/>
                <w:highlight w:val="none"/>
              </w:rPr>
              <w:t>等（至少2人</w:t>
            </w:r>
            <w:r>
              <w:rPr>
                <w:rFonts w:ascii="宋体" w:hAnsi="宋体"/>
                <w:color w:val="auto"/>
                <w:sz w:val="24"/>
                <w:szCs w:val="24"/>
                <w:highlight w:val="none"/>
              </w:rPr>
              <w:t>）</w:t>
            </w:r>
          </w:p>
          <w:p>
            <w:pPr>
              <w:spacing w:line="440" w:lineRule="exact"/>
              <w:rPr>
                <w:rFonts w:ascii="宋体" w:hAnsi="宋体"/>
                <w:color w:val="auto"/>
                <w:sz w:val="24"/>
                <w:szCs w:val="24"/>
                <w:highlight w:val="none"/>
              </w:rPr>
            </w:pPr>
          </w:p>
        </w:tc>
        <w:tc>
          <w:tcPr>
            <w:tcW w:w="1036" w:type="pct"/>
          </w:tcPr>
          <w:p>
            <w:pPr>
              <w:spacing w:line="440" w:lineRule="exact"/>
              <w:jc w:val="right"/>
              <w:rPr>
                <w:rFonts w:ascii="宋体" w:hAnsi="宋体"/>
                <w:color w:val="auto"/>
                <w:sz w:val="24"/>
                <w:szCs w:val="24"/>
                <w:highlight w:val="none"/>
              </w:rPr>
            </w:pPr>
          </w:p>
        </w:tc>
        <w:tc>
          <w:tcPr>
            <w:tcW w:w="2233" w:type="pct"/>
            <w:gridSpan w:val="6"/>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vAlign w:val="center"/>
          </w:tcPr>
          <w:p>
            <w:pPr>
              <w:spacing w:line="440" w:lineRule="exact"/>
              <w:rPr>
                <w:rFonts w:ascii="宋体" w:hAnsi="宋体"/>
                <w:color w:val="auto"/>
                <w:sz w:val="24"/>
                <w:szCs w:val="24"/>
                <w:highlight w:val="none"/>
              </w:rPr>
            </w:pPr>
          </w:p>
        </w:tc>
        <w:tc>
          <w:tcPr>
            <w:tcW w:w="1036" w:type="pct"/>
          </w:tcPr>
          <w:p>
            <w:pPr>
              <w:spacing w:line="440" w:lineRule="exact"/>
              <w:jc w:val="right"/>
              <w:rPr>
                <w:rFonts w:ascii="宋体" w:hAnsi="宋体"/>
                <w:color w:val="auto"/>
                <w:sz w:val="24"/>
                <w:szCs w:val="24"/>
                <w:highlight w:val="none"/>
              </w:rPr>
            </w:pPr>
          </w:p>
        </w:tc>
        <w:tc>
          <w:tcPr>
            <w:tcW w:w="2233" w:type="pct"/>
            <w:gridSpan w:val="6"/>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采购单位验收</w:t>
            </w:r>
          </w:p>
        </w:tc>
        <w:tc>
          <w:tcPr>
            <w:tcW w:w="1350" w:type="pct"/>
            <w:gridSpan w:val="2"/>
            <w:vMerge w:val="restart"/>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单位负责人、经费负责人、项目</w:t>
            </w:r>
            <w:r>
              <w:rPr>
                <w:rFonts w:ascii="宋体" w:hAnsi="宋体"/>
                <w:color w:val="auto"/>
                <w:sz w:val="24"/>
                <w:szCs w:val="24"/>
                <w:highlight w:val="none"/>
              </w:rPr>
              <w:t>负责人等</w:t>
            </w:r>
            <w:r>
              <w:rPr>
                <w:rFonts w:hint="eastAsia" w:ascii="宋体" w:hAnsi="宋体"/>
                <w:color w:val="auto"/>
                <w:sz w:val="24"/>
                <w:szCs w:val="24"/>
                <w:highlight w:val="none"/>
              </w:rPr>
              <w:t>（</w:t>
            </w:r>
            <w:r>
              <w:rPr>
                <w:rFonts w:ascii="宋体" w:hAnsi="宋体"/>
                <w:color w:val="auto"/>
                <w:sz w:val="24"/>
                <w:szCs w:val="24"/>
                <w:highlight w:val="none"/>
              </w:rPr>
              <w:t>至少</w:t>
            </w:r>
            <w:r>
              <w:rPr>
                <w:rFonts w:hint="eastAsia" w:ascii="宋体" w:hAnsi="宋体"/>
                <w:color w:val="auto"/>
                <w:sz w:val="24"/>
                <w:szCs w:val="24"/>
                <w:highlight w:val="none"/>
              </w:rPr>
              <w:t>3人，</w:t>
            </w:r>
            <w:r>
              <w:rPr>
                <w:rFonts w:ascii="宋体" w:hAnsi="宋体"/>
                <w:color w:val="auto"/>
                <w:sz w:val="24"/>
                <w:szCs w:val="24"/>
                <w:highlight w:val="none"/>
              </w:rPr>
              <w:t>且至少</w:t>
            </w:r>
            <w:r>
              <w:rPr>
                <w:rFonts w:hint="eastAsia" w:ascii="宋体" w:hAnsi="宋体"/>
                <w:color w:val="auto"/>
                <w:sz w:val="24"/>
                <w:szCs w:val="24"/>
                <w:highlight w:val="none"/>
              </w:rPr>
              <w:t>1人</w:t>
            </w:r>
            <w:r>
              <w:rPr>
                <w:rFonts w:ascii="宋体" w:hAnsi="宋体"/>
                <w:color w:val="auto"/>
                <w:sz w:val="24"/>
                <w:szCs w:val="24"/>
                <w:highlight w:val="none"/>
              </w:rPr>
              <w:t>为处级干部</w:t>
            </w:r>
            <w:r>
              <w:rPr>
                <w:rFonts w:hint="eastAsia" w:ascii="宋体" w:hAnsi="宋体"/>
                <w:color w:val="auto"/>
                <w:sz w:val="24"/>
                <w:szCs w:val="24"/>
                <w:highlight w:val="none"/>
              </w:rPr>
              <w:t>）</w:t>
            </w:r>
          </w:p>
          <w:p>
            <w:pPr>
              <w:spacing w:line="360" w:lineRule="exact"/>
              <w:rPr>
                <w:rFonts w:ascii="宋体" w:hAnsi="宋体"/>
                <w:color w:val="auto"/>
                <w:sz w:val="24"/>
                <w:szCs w:val="24"/>
                <w:highlight w:val="none"/>
              </w:rPr>
            </w:pPr>
          </w:p>
        </w:tc>
        <w:tc>
          <w:tcPr>
            <w:tcW w:w="1036" w:type="pct"/>
          </w:tcPr>
          <w:p>
            <w:pPr>
              <w:spacing w:line="360" w:lineRule="exact"/>
              <w:rPr>
                <w:rFonts w:ascii="宋体" w:hAnsi="宋体"/>
                <w:color w:val="auto"/>
                <w:sz w:val="24"/>
                <w:szCs w:val="24"/>
                <w:highlight w:val="none"/>
              </w:rPr>
            </w:pPr>
          </w:p>
        </w:tc>
        <w:tc>
          <w:tcPr>
            <w:tcW w:w="2233" w:type="pct"/>
            <w:gridSpan w:val="6"/>
            <w:vMerge w:val="restart"/>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设备安装调试后至今使用性能（是、否）正常,运行状况（是、否）正常,验收（是、否）合格。</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采购单位公章</w:t>
            </w:r>
            <w:r>
              <w:rPr>
                <w:rFonts w:hint="eastAsia" w:ascii="宋体" w:hAnsi="宋体"/>
                <w:color w:val="auto"/>
                <w:sz w:val="24"/>
                <w:szCs w:val="24"/>
                <w:highlight w:val="none"/>
              </w:rPr>
              <w:t>）</w:t>
            </w:r>
          </w:p>
          <w:p>
            <w:pPr>
              <w:spacing w:line="360" w:lineRule="exact"/>
              <w:ind w:firstLine="720" w:firstLineChars="300"/>
              <w:rPr>
                <w:rFonts w:ascii="宋体" w:hAnsi="宋体"/>
                <w:color w:val="auto"/>
                <w:sz w:val="24"/>
                <w:szCs w:val="24"/>
                <w:highlight w:val="none"/>
              </w:rPr>
            </w:pPr>
          </w:p>
          <w:p>
            <w:pPr>
              <w:spacing w:line="36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tcPr>
          <w:p>
            <w:pPr>
              <w:spacing w:line="440" w:lineRule="exact"/>
              <w:rPr>
                <w:rFonts w:ascii="宋体" w:hAnsi="宋体"/>
                <w:color w:val="auto"/>
                <w:sz w:val="24"/>
                <w:szCs w:val="24"/>
                <w:highlight w:val="none"/>
              </w:rPr>
            </w:pPr>
          </w:p>
        </w:tc>
        <w:tc>
          <w:tcPr>
            <w:tcW w:w="1036" w:type="pct"/>
          </w:tcPr>
          <w:p>
            <w:pPr>
              <w:spacing w:line="440" w:lineRule="exact"/>
              <w:rPr>
                <w:rFonts w:ascii="宋体" w:hAnsi="宋体"/>
                <w:color w:val="auto"/>
                <w:sz w:val="24"/>
                <w:szCs w:val="24"/>
                <w:highlight w:val="none"/>
              </w:rPr>
            </w:pPr>
          </w:p>
        </w:tc>
        <w:tc>
          <w:tcPr>
            <w:tcW w:w="2233" w:type="pct"/>
            <w:gridSpan w:val="6"/>
            <w:vMerge w:val="continue"/>
          </w:tcPr>
          <w:p>
            <w:pPr>
              <w:spacing w:line="44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tcPr>
          <w:p>
            <w:pPr>
              <w:spacing w:line="440" w:lineRule="exact"/>
              <w:rPr>
                <w:rFonts w:ascii="宋体" w:hAnsi="宋体"/>
                <w:color w:val="auto"/>
                <w:sz w:val="24"/>
                <w:szCs w:val="24"/>
                <w:highlight w:val="none"/>
              </w:rPr>
            </w:pPr>
          </w:p>
        </w:tc>
        <w:tc>
          <w:tcPr>
            <w:tcW w:w="1036" w:type="pct"/>
          </w:tcPr>
          <w:p>
            <w:pPr>
              <w:spacing w:line="440" w:lineRule="exact"/>
              <w:rPr>
                <w:rFonts w:ascii="宋体" w:hAnsi="宋体"/>
                <w:color w:val="auto"/>
                <w:sz w:val="24"/>
                <w:szCs w:val="24"/>
                <w:highlight w:val="none"/>
              </w:rPr>
            </w:pPr>
          </w:p>
        </w:tc>
        <w:tc>
          <w:tcPr>
            <w:tcW w:w="2233" w:type="pct"/>
            <w:gridSpan w:val="6"/>
            <w:vMerge w:val="continue"/>
          </w:tcPr>
          <w:p>
            <w:pPr>
              <w:spacing w:line="44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w:t>
            </w:r>
            <w:r>
              <w:rPr>
                <w:rFonts w:ascii="宋体" w:hAnsi="宋体"/>
                <w:color w:val="auto"/>
                <w:sz w:val="24"/>
                <w:szCs w:val="24"/>
                <w:highlight w:val="none"/>
              </w:rPr>
              <w:t>级验收（</w:t>
            </w:r>
            <w:r>
              <w:rPr>
                <w:rFonts w:hint="eastAsia" w:ascii="宋体" w:hAnsi="宋体" w:cs="仿宋"/>
                <w:color w:val="auto"/>
                <w:sz w:val="24"/>
                <w:szCs w:val="24"/>
                <w:highlight w:val="none"/>
              </w:rPr>
              <w:t>校招标工作领导小组</w:t>
            </w:r>
            <w:r>
              <w:rPr>
                <w:rFonts w:hint="eastAsia" w:ascii="宋体" w:hAnsi="宋体"/>
                <w:color w:val="auto"/>
                <w:sz w:val="24"/>
                <w:szCs w:val="24"/>
                <w:highlight w:val="none"/>
              </w:rPr>
              <w:t>验收）</w:t>
            </w: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restart"/>
          </w:tcPr>
          <w:p>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验收发现问题及整改要求：</w:t>
            </w: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整改负责人签字：</w:t>
            </w: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整改日期： 年  月 日</w:t>
            </w:r>
          </w:p>
        </w:tc>
        <w:tc>
          <w:tcPr>
            <w:tcW w:w="1489" w:type="pct"/>
            <w:gridSpan w:val="4"/>
            <w:vMerge w:val="restart"/>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验收程序（是，否）完整。</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验收不合格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整改后验收合格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附整改报告</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附验收相关说明</w:t>
            </w: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（公章）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业主专家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验收监督人</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验收组织人</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color w:val="auto"/>
                <w:sz w:val="30"/>
                <w:szCs w:val="30"/>
                <w:highlight w:val="none"/>
              </w:rPr>
            </w:pPr>
            <w:r>
              <w:rPr>
                <w:rFonts w:hint="eastAsia" w:ascii="宋体" w:hAnsi="宋体"/>
                <w:color w:val="auto"/>
                <w:sz w:val="30"/>
                <w:szCs w:val="30"/>
                <w:highlight w:val="none"/>
              </w:rPr>
              <w:t>备注</w:t>
            </w:r>
            <w:r>
              <w:rPr>
                <w:rFonts w:ascii="宋体" w:hAnsi="宋体"/>
                <w:b/>
                <w:color w:val="auto"/>
                <w:sz w:val="30"/>
                <w:szCs w:val="30"/>
                <w:highlight w:val="none"/>
              </w:rPr>
              <w:t>：</w:t>
            </w:r>
            <w:r>
              <w:rPr>
                <w:rFonts w:hint="eastAsia" w:ascii="宋体" w:hAnsi="宋体"/>
                <w:b/>
                <w:color w:val="auto"/>
                <w:sz w:val="30"/>
                <w:szCs w:val="30"/>
                <w:highlight w:val="none"/>
              </w:rPr>
              <w:t>本栏</w:t>
            </w:r>
            <w:r>
              <w:rPr>
                <w:rFonts w:ascii="宋体" w:hAnsi="宋体"/>
                <w:b/>
                <w:color w:val="auto"/>
                <w:sz w:val="30"/>
                <w:szCs w:val="30"/>
                <w:highlight w:val="none"/>
              </w:rPr>
              <w:t>可不打印</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1.单台（件）30万元以下且批量金额在80万元以下的采购项目由采购单位组织</w:t>
            </w:r>
            <w:r>
              <w:rPr>
                <w:rFonts w:ascii="宋体" w:hAnsi="宋体"/>
                <w:color w:val="auto"/>
                <w:sz w:val="30"/>
                <w:szCs w:val="30"/>
                <w:highlight w:val="none"/>
              </w:rPr>
              <w:t>安装调试验收和采购单位验收</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不需</w:t>
            </w:r>
            <w:r>
              <w:rPr>
                <w:rFonts w:ascii="宋体" w:hAnsi="宋体"/>
                <w:color w:val="auto"/>
                <w:sz w:val="30"/>
                <w:szCs w:val="30"/>
                <w:highlight w:val="none"/>
              </w:rPr>
              <w:t>提交校级验收，</w:t>
            </w:r>
            <w:r>
              <w:rPr>
                <w:rFonts w:hint="eastAsia" w:ascii="宋体" w:hAnsi="宋体"/>
                <w:color w:val="auto"/>
                <w:sz w:val="30"/>
                <w:szCs w:val="30"/>
                <w:highlight w:val="none"/>
              </w:rPr>
              <w:t>下</w:t>
            </w:r>
            <w:r>
              <w:rPr>
                <w:rFonts w:ascii="宋体" w:hAnsi="宋体"/>
                <w:color w:val="auto"/>
                <w:sz w:val="30"/>
                <w:szCs w:val="30"/>
                <w:highlight w:val="none"/>
              </w:rPr>
              <w:t>一步</w:t>
            </w:r>
            <w:r>
              <w:rPr>
                <w:rFonts w:hint="eastAsia" w:ascii="宋体" w:hAnsi="宋体"/>
                <w:color w:val="auto"/>
                <w:sz w:val="30"/>
                <w:szCs w:val="30"/>
                <w:highlight w:val="none"/>
              </w:rPr>
              <w:t>可</w:t>
            </w:r>
            <w:r>
              <w:rPr>
                <w:rFonts w:ascii="宋体" w:hAnsi="宋体"/>
                <w:color w:val="auto"/>
                <w:sz w:val="30"/>
                <w:szCs w:val="30"/>
                <w:highlight w:val="none"/>
              </w:rPr>
              <w:t>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2.单台（件）30万元（含）以上及批量金额在80万元（含）以上的采购项目，由采购单位组织安装</w:t>
            </w:r>
            <w:r>
              <w:rPr>
                <w:rFonts w:ascii="宋体" w:hAnsi="宋体"/>
                <w:color w:val="auto"/>
                <w:sz w:val="30"/>
                <w:szCs w:val="30"/>
                <w:highlight w:val="none"/>
              </w:rPr>
              <w:t>调试验收和采购单位</w:t>
            </w:r>
            <w:r>
              <w:rPr>
                <w:rFonts w:hint="eastAsia" w:ascii="宋体" w:hAnsi="宋体"/>
                <w:color w:val="auto"/>
                <w:sz w:val="30"/>
                <w:szCs w:val="30"/>
                <w:highlight w:val="none"/>
              </w:rPr>
              <w:t>验收，验收通过后提交校</w:t>
            </w:r>
            <w:r>
              <w:rPr>
                <w:rFonts w:ascii="宋体" w:hAnsi="宋体"/>
                <w:color w:val="auto"/>
                <w:sz w:val="30"/>
                <w:szCs w:val="30"/>
                <w:highlight w:val="none"/>
              </w:rPr>
              <w:t>级</w:t>
            </w:r>
            <w:r>
              <w:rPr>
                <w:rFonts w:hint="eastAsia" w:ascii="宋体" w:hAnsi="宋体"/>
                <w:color w:val="auto"/>
                <w:sz w:val="30"/>
                <w:szCs w:val="30"/>
                <w:highlight w:val="none"/>
              </w:rPr>
              <w:t>验收，校</w:t>
            </w:r>
            <w:r>
              <w:rPr>
                <w:rFonts w:ascii="宋体" w:hAnsi="宋体"/>
                <w:color w:val="auto"/>
                <w:sz w:val="30"/>
                <w:szCs w:val="30"/>
                <w:highlight w:val="none"/>
              </w:rPr>
              <w:t>级</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w:t>
            </w:r>
            <w:r>
              <w:rPr>
                <w:rFonts w:ascii="宋体" w:hAnsi="宋体"/>
                <w:color w:val="auto"/>
                <w:sz w:val="30"/>
                <w:szCs w:val="30"/>
                <w:highlight w:val="none"/>
              </w:rPr>
              <w:t>下一步可办理资产入库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3.免税进口设备验收</w:t>
            </w:r>
            <w:r>
              <w:rPr>
                <w:rFonts w:ascii="宋体" w:hAnsi="宋体"/>
                <w:color w:val="auto"/>
                <w:sz w:val="30"/>
                <w:szCs w:val="30"/>
                <w:highlight w:val="none"/>
              </w:rPr>
              <w:t>时</w:t>
            </w:r>
            <w:r>
              <w:rPr>
                <w:rFonts w:hint="eastAsia" w:ascii="宋体" w:hAnsi="宋体"/>
                <w:color w:val="auto"/>
                <w:sz w:val="30"/>
                <w:szCs w:val="30"/>
                <w:highlight w:val="none"/>
              </w:rPr>
              <w:t>须核查报</w:t>
            </w:r>
            <w:r>
              <w:rPr>
                <w:rFonts w:ascii="宋体" w:hAnsi="宋体"/>
                <w:color w:val="auto"/>
                <w:sz w:val="30"/>
                <w:szCs w:val="30"/>
                <w:highlight w:val="none"/>
              </w:rPr>
              <w:t>关单</w:t>
            </w:r>
            <w:r>
              <w:rPr>
                <w:rFonts w:hint="eastAsia" w:ascii="宋体" w:hAnsi="宋体"/>
                <w:color w:val="auto"/>
                <w:sz w:val="30"/>
                <w:szCs w:val="30"/>
                <w:highlight w:val="none"/>
              </w:rPr>
              <w:t>和</w:t>
            </w:r>
            <w:r>
              <w:rPr>
                <w:rFonts w:ascii="宋体" w:hAnsi="宋体"/>
                <w:color w:val="auto"/>
                <w:sz w:val="30"/>
                <w:szCs w:val="30"/>
                <w:highlight w:val="none"/>
              </w:rPr>
              <w:t>免税证明</w:t>
            </w:r>
            <w:r>
              <w:rPr>
                <w:rFonts w:hint="eastAsia" w:ascii="宋体" w:hAnsi="宋体"/>
                <w:color w:val="auto"/>
                <w:sz w:val="30"/>
                <w:szCs w:val="30"/>
                <w:highlight w:val="none"/>
              </w:rPr>
              <w:t>。</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4.申请校级验收时，需提交本验收单1式4份，成交通知书（复印件），采购合同（复印件）；单台（件）30万元（含）以上采购</w:t>
            </w:r>
            <w:r>
              <w:rPr>
                <w:rFonts w:ascii="宋体" w:hAnsi="宋体"/>
                <w:color w:val="auto"/>
                <w:sz w:val="30"/>
                <w:szCs w:val="30"/>
                <w:highlight w:val="none"/>
              </w:rPr>
              <w:t>项目</w:t>
            </w:r>
            <w:r>
              <w:rPr>
                <w:rFonts w:hint="eastAsia" w:ascii="宋体" w:hAnsi="宋体"/>
                <w:color w:val="auto"/>
                <w:sz w:val="30"/>
                <w:szCs w:val="30"/>
                <w:highlight w:val="none"/>
              </w:rPr>
              <w:t>，需提交设备使用记录（复印件），或供货单位和采购单位签字或盖章的测试报告（</w:t>
            </w:r>
            <w:r>
              <w:rPr>
                <w:rFonts w:ascii="宋体" w:hAnsi="宋体"/>
                <w:color w:val="auto"/>
                <w:sz w:val="30"/>
                <w:szCs w:val="30"/>
                <w:highlight w:val="none"/>
              </w:rPr>
              <w:t>复印件）</w:t>
            </w:r>
            <w:r>
              <w:rPr>
                <w:rFonts w:hint="eastAsia" w:ascii="宋体" w:hAnsi="宋体"/>
                <w:color w:val="auto"/>
                <w:sz w:val="30"/>
                <w:szCs w:val="30"/>
                <w:highlight w:val="none"/>
              </w:rPr>
              <w:t>；免税进口</w:t>
            </w:r>
            <w:r>
              <w:rPr>
                <w:rFonts w:ascii="宋体" w:hAnsi="宋体"/>
                <w:color w:val="auto"/>
                <w:sz w:val="30"/>
                <w:szCs w:val="30"/>
                <w:highlight w:val="none"/>
              </w:rPr>
              <w:t>设备</w:t>
            </w:r>
            <w:r>
              <w:rPr>
                <w:rFonts w:hint="eastAsia" w:ascii="宋体" w:hAnsi="宋体"/>
                <w:color w:val="auto"/>
                <w:sz w:val="30"/>
                <w:szCs w:val="30"/>
                <w:highlight w:val="none"/>
              </w:rPr>
              <w:t>需</w:t>
            </w:r>
            <w:r>
              <w:rPr>
                <w:rFonts w:ascii="宋体" w:hAnsi="宋体"/>
                <w:color w:val="auto"/>
                <w:sz w:val="30"/>
                <w:szCs w:val="30"/>
                <w:highlight w:val="none"/>
              </w:rPr>
              <w:t>提交报关单</w:t>
            </w:r>
            <w:r>
              <w:rPr>
                <w:rFonts w:hint="eastAsia" w:ascii="宋体" w:hAnsi="宋体"/>
                <w:color w:val="auto"/>
                <w:sz w:val="30"/>
                <w:szCs w:val="30"/>
                <w:highlight w:val="none"/>
              </w:rPr>
              <w:t>和</w:t>
            </w:r>
            <w:r>
              <w:rPr>
                <w:rFonts w:ascii="宋体" w:hAnsi="宋体"/>
                <w:color w:val="auto"/>
                <w:sz w:val="30"/>
                <w:szCs w:val="30"/>
                <w:highlight w:val="none"/>
              </w:rPr>
              <w:t>免税证明。</w:t>
            </w:r>
          </w:p>
          <w:p>
            <w:pPr>
              <w:spacing w:line="440" w:lineRule="exact"/>
              <w:rPr>
                <w:rFonts w:ascii="宋体" w:hAnsi="宋体"/>
                <w:color w:val="auto"/>
                <w:sz w:val="30"/>
                <w:szCs w:val="30"/>
                <w:highlight w:val="none"/>
              </w:rPr>
            </w:pPr>
            <w:r>
              <w:rPr>
                <w:rFonts w:ascii="宋体" w:hAnsi="宋体"/>
                <w:color w:val="auto"/>
                <w:sz w:val="30"/>
                <w:szCs w:val="30"/>
                <w:highlight w:val="none"/>
              </w:rPr>
              <w:t>5</w:t>
            </w:r>
            <w:r>
              <w:rPr>
                <w:rFonts w:hint="eastAsia" w:ascii="宋体" w:hAnsi="宋体"/>
                <w:b/>
                <w:color w:val="auto"/>
                <w:sz w:val="30"/>
                <w:szCs w:val="30"/>
                <w:highlight w:val="none"/>
              </w:rPr>
              <w:t>.校</w:t>
            </w:r>
            <w:r>
              <w:rPr>
                <w:rFonts w:ascii="宋体" w:hAnsi="宋体"/>
                <w:b/>
                <w:color w:val="auto"/>
                <w:sz w:val="30"/>
                <w:szCs w:val="30"/>
                <w:highlight w:val="none"/>
              </w:rPr>
              <w:t>级</w:t>
            </w:r>
            <w:r>
              <w:rPr>
                <w:rFonts w:hint="eastAsia" w:ascii="宋体" w:hAnsi="宋体"/>
                <w:b/>
                <w:color w:val="auto"/>
                <w:sz w:val="30"/>
                <w:szCs w:val="30"/>
                <w:highlight w:val="none"/>
              </w:rPr>
              <w:t>验收时，采购单位要准备竞价文件、报价文件、采购合同等材料，以备专家核查。</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7.校级</w:t>
            </w:r>
            <w:r>
              <w:rPr>
                <w:rFonts w:ascii="宋体" w:hAnsi="宋体"/>
                <w:color w:val="auto"/>
                <w:sz w:val="30"/>
                <w:szCs w:val="30"/>
                <w:highlight w:val="none"/>
              </w:rPr>
              <w:t>验收</w:t>
            </w:r>
            <w:r>
              <w:rPr>
                <w:rFonts w:hint="eastAsia" w:ascii="宋体" w:hAnsi="宋体"/>
                <w:color w:val="auto"/>
                <w:sz w:val="30"/>
                <w:szCs w:val="30"/>
                <w:highlight w:val="none"/>
              </w:rPr>
              <w:t>咨询电话：</w:t>
            </w:r>
            <w:r>
              <w:rPr>
                <w:rFonts w:ascii="宋体" w:hAnsi="宋体"/>
                <w:color w:val="auto"/>
                <w:sz w:val="30"/>
                <w:szCs w:val="30"/>
                <w:highlight w:val="none"/>
              </w:rPr>
              <w:t>83746975</w:t>
            </w:r>
            <w:r>
              <w:rPr>
                <w:rFonts w:hint="eastAsia" w:ascii="宋体" w:hAnsi="宋体"/>
                <w:color w:val="auto"/>
                <w:sz w:val="30"/>
                <w:szCs w:val="30"/>
                <w:highlight w:val="none"/>
              </w:rPr>
              <w:t>，明</w:t>
            </w:r>
            <w:r>
              <w:rPr>
                <w:rFonts w:ascii="宋体" w:hAnsi="宋体"/>
                <w:color w:val="auto"/>
                <w:sz w:val="30"/>
                <w:szCs w:val="30"/>
                <w:highlight w:val="none"/>
              </w:rPr>
              <w:t>南附</w:t>
            </w:r>
            <w:r>
              <w:rPr>
                <w:rFonts w:hint="eastAsia" w:ascii="宋体" w:hAnsi="宋体"/>
                <w:color w:val="auto"/>
                <w:sz w:val="30"/>
                <w:szCs w:val="30"/>
                <w:highlight w:val="none"/>
              </w:rPr>
              <w:t>楼105室。</w:t>
            </w:r>
          </w:p>
        </w:tc>
      </w:tr>
    </w:tbl>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r>
        <w:rPr>
          <w:rFonts w:hint="eastAsia" w:ascii="宋体" w:hAnsi="宋体"/>
          <w:b/>
          <w:bCs/>
          <w:color w:val="auto"/>
          <w:sz w:val="28"/>
          <w:szCs w:val="21"/>
          <w:highlight w:val="none"/>
          <w:u w:val="single"/>
        </w:rPr>
        <w:t xml:space="preserve">                           </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r>
        <w:rPr>
          <w:rFonts w:hint="eastAsia" w:ascii="宋体" w:hAnsi="宋体"/>
          <w:b/>
          <w:bCs/>
          <w:color w:val="auto"/>
          <w:sz w:val="28"/>
          <w:szCs w:val="21"/>
          <w:highlight w:val="none"/>
          <w:u w:val="single"/>
        </w:rPr>
        <w:t xml:space="preserve">                            </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r>
        <w:rPr>
          <w:rFonts w:hint="eastAsia" w:ascii="宋体" w:hAnsi="宋体"/>
          <w:b/>
          <w:bCs/>
          <w:color w:val="auto"/>
          <w:sz w:val="28"/>
          <w:szCs w:val="21"/>
          <w:highlight w:val="none"/>
          <w:u w:val="single"/>
        </w:rPr>
        <w:t xml:space="preserve">                            </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r>
        <w:rPr>
          <w:rFonts w:hint="eastAsia" w:ascii="宋体" w:hAnsi="宋体"/>
          <w:b/>
          <w:bCs/>
          <w:color w:val="auto"/>
          <w:sz w:val="28"/>
          <w:szCs w:val="21"/>
          <w:highlight w:val="none"/>
          <w:u w:val="single"/>
        </w:rPr>
        <w:t xml:space="preserve">                           </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r>
        <w:rPr>
          <w:rFonts w:hint="eastAsia" w:ascii="宋体" w:hAnsi="宋体"/>
          <w:b/>
          <w:bCs/>
          <w:color w:val="auto"/>
          <w:sz w:val="28"/>
          <w:szCs w:val="21"/>
          <w:highlight w:val="none"/>
          <w:u w:val="single"/>
        </w:rPr>
        <w:t xml:space="preserve">                             </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传真：</w:t>
      </w:r>
      <w:r>
        <w:rPr>
          <w:rFonts w:hint="eastAsia" w:ascii="宋体" w:hAnsi="宋体" w:cs="宋体"/>
          <w:color w:val="auto"/>
          <w:kern w:val="0"/>
          <w:sz w:val="24"/>
          <w:szCs w:val="24"/>
          <w:highlight w:val="none"/>
          <w:u w:val="single"/>
        </w:rPr>
        <w:t xml:space="preserve">                    </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r>
        <w:rPr>
          <w:rFonts w:hint="eastAsia" w:ascii="宋体" w:hAnsi="宋体" w:cs="宋体"/>
          <w:color w:val="auto"/>
          <w:kern w:val="0"/>
          <w:sz w:val="24"/>
          <w:szCs w:val="24"/>
          <w:highlight w:val="none"/>
          <w:u w:val="single"/>
        </w:rPr>
        <w:t xml:space="preserve">                   </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6"/>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传真：</w:t>
      </w:r>
      <w:r>
        <w:rPr>
          <w:rFonts w:hint="eastAsia" w:ascii="宋体" w:hAnsi="宋体" w:cs="宋体"/>
          <w:color w:val="auto"/>
          <w:kern w:val="0"/>
          <w:sz w:val="24"/>
          <w:highlight w:val="none"/>
          <w:u w:val="single"/>
        </w:rPr>
        <w:t xml:space="preserve">                    </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2"/>
        <w:rPr>
          <w:color w:val="auto"/>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pPr>
        <w:pStyle w:val="42"/>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pPr>
        <w:pStyle w:val="42"/>
        <w:spacing w:line="500" w:lineRule="exact"/>
        <w:jc w:val="left"/>
        <w:rPr>
          <w:rFonts w:hAnsi="宋体"/>
          <w:color w:val="auto"/>
          <w:sz w:val="24"/>
          <w:szCs w:val="24"/>
          <w:highlight w:val="none"/>
        </w:rPr>
      </w:pP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szCs w:val="24"/>
          <w:highlight w:val="none"/>
          <w:lang w:eastAsia="zh-CN"/>
        </w:rPr>
        <w:t>福建恒茂源工程管理有限公司</w:t>
      </w:r>
      <w:r>
        <w:rPr>
          <w:rFonts w:hint="eastAsia" w:ascii="宋体" w:hAnsi="宋体"/>
          <w:color w:val="auto"/>
          <w:sz w:val="24"/>
          <w:highlight w:val="none"/>
        </w:rPr>
        <w:t>：</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w:t>
      </w:r>
      <w:r>
        <w:rPr>
          <w:rFonts w:hint="eastAsia" w:hAnsi="宋体"/>
          <w:color w:val="auto"/>
          <w:sz w:val="24"/>
          <w:szCs w:val="24"/>
          <w:highlight w:val="none"/>
        </w:rPr>
        <w:t>为竞价人的委托代理人，代表本公司参加贵司组织的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项目（项目编号</w:t>
      </w:r>
      <w:r>
        <w:rPr>
          <w:rFonts w:hint="eastAsia" w:hAnsi="宋体"/>
          <w:color w:val="auto"/>
          <w:sz w:val="24"/>
          <w:szCs w:val="24"/>
          <w:highlight w:val="none"/>
          <w:u w:val="single"/>
        </w:rPr>
        <w:t xml:space="preserve">               </w:t>
      </w:r>
      <w:r>
        <w:rPr>
          <w:rFonts w:hint="eastAsia" w:hAnsi="宋体"/>
          <w:color w:val="auto"/>
          <w:sz w:val="24"/>
          <w:szCs w:val="24"/>
          <w:highlight w:val="none"/>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部门：</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福建恒茂源工程管理有限公司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w:t>
      </w: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hint="eastAsia" w:ascii="宋体" w:hAnsi="宋体"/>
          <w:color w:val="auto"/>
          <w:sz w:val="24"/>
          <w:highlight w:val="none"/>
          <w:u w:val="singl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s="Arial"/>
          <w:color w:val="auto"/>
          <w:sz w:val="24"/>
          <w:highlight w:val="none"/>
          <w:u w:val="single"/>
        </w:rPr>
        <w:t xml:space="preserve"> </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r>
        <w:rPr>
          <w:rFonts w:hint="eastAsia" w:ascii="宋体" w:hAnsi="宋体"/>
          <w:color w:val="auto"/>
          <w:sz w:val="24"/>
          <w:highlight w:val="none"/>
          <w:u w:val="single"/>
        </w:rPr>
        <w:t xml:space="preserve">                       </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rPr>
          <w:rFonts w:ascii="宋体" w:hAnsi="宋体"/>
          <w:b/>
          <w:color w:val="auto"/>
          <w:sz w:val="24"/>
          <w:szCs w:val="24"/>
          <w:highlight w:val="none"/>
        </w:rPr>
      </w:pP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pPr>
        <w:pStyle w:val="18"/>
        <w:ind w:firstLine="482"/>
        <w:rPr>
          <w:rFonts w:hint="eastAsia" w:ascii="宋体" w:hAnsi="宋体" w:eastAsia="宋体" w:cs="Times New Roman"/>
          <w:b/>
          <w:color w:val="auto"/>
          <w:sz w:val="24"/>
          <w:highlight w:val="none"/>
          <w:u w:val="single"/>
        </w:rPr>
      </w:pPr>
      <w:r>
        <w:rPr>
          <w:rFonts w:hint="eastAsia" w:ascii="宋体" w:hAnsi="宋体"/>
          <w:b/>
          <w:color w:val="auto"/>
          <w:sz w:val="24"/>
          <w:highlight w:val="none"/>
          <w:u w:val="single"/>
        </w:rPr>
        <w:t>（2）竞价人应以包括本项目所涉及的有关项目的所有费用进行报价，</w:t>
      </w:r>
      <w:r>
        <w:rPr>
          <w:rFonts w:hint="eastAsia" w:ascii="宋体" w:hAnsi="宋体" w:eastAsia="宋体" w:cs="Times New Roman"/>
          <w:b/>
          <w:color w:val="auto"/>
          <w:sz w:val="24"/>
          <w:highlight w:val="none"/>
          <w:u w:val="single"/>
        </w:rPr>
        <w:t>包括：报价应包含人工费、材料费、工具费、运输费、保险费、管理费、税费等项目所需的所有费用和合理利润，采购人将按中标价格支付费用，不再支付任何其他费用。</w:t>
      </w:r>
    </w:p>
    <w:p>
      <w:pPr>
        <w:rPr>
          <w:rFonts w:ascii="宋体" w:hAnsi="宋体"/>
          <w:b/>
          <w:color w:val="auto"/>
          <w:sz w:val="24"/>
          <w:szCs w:val="24"/>
          <w:highlight w:val="none"/>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color w:val="auto"/>
                <w:sz w:val="36"/>
                <w:szCs w:val="36"/>
                <w:highlight w:val="none"/>
              </w:rPr>
            </w:pPr>
          </w:p>
          <w:p>
            <w:pPr>
              <w:ind w:left="4410" w:leftChars="2100"/>
              <w:jc w:val="center"/>
              <w:rPr>
                <w:rFonts w:ascii="宋体" w:hAnsi="宋体"/>
                <w:b/>
                <w:color w:val="auto"/>
                <w:sz w:val="36"/>
                <w:szCs w:val="36"/>
                <w:highlight w:val="none"/>
              </w:rPr>
            </w:pPr>
          </w:p>
          <w:p>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pPr>
              <w:ind w:left="4410" w:leftChars="2100"/>
              <w:jc w:val="center"/>
              <w:rPr>
                <w:rFonts w:ascii="宋体" w:hAnsi="宋体"/>
                <w:b/>
                <w:color w:val="auto"/>
                <w:sz w:val="36"/>
                <w:szCs w:val="36"/>
                <w:highlight w:val="none"/>
              </w:rPr>
            </w:pPr>
          </w:p>
        </w:tc>
      </w:tr>
    </w:tbl>
    <w:p>
      <w:pPr>
        <w:spacing w:line="360" w:lineRule="auto"/>
        <w:ind w:left="-718" w:leftChars="-342" w:right="-874" w:rightChars="-416" w:firstLine="357" w:firstLineChars="170"/>
        <w:rPr>
          <w:rFonts w:ascii="宋体" w:hAnsi="宋体" w:cs="Arial"/>
          <w:color w:val="auto"/>
          <w:szCs w:val="21"/>
          <w:highlight w:val="none"/>
        </w:rPr>
      </w:pPr>
    </w:p>
    <w:p>
      <w:pPr>
        <w:rPr>
          <w:rFonts w:ascii="宋体" w:hAnsi="宋体"/>
          <w:b/>
          <w:color w:val="auto"/>
          <w:sz w:val="24"/>
          <w:szCs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jc w:val="cente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rFonts w:ascii="宋体" w:hAnsi="宋体" w:cs="宋体"/>
          <w:b/>
          <w:color w:val="auto"/>
          <w:kern w:val="0"/>
          <w:sz w:val="24"/>
          <w:highlight w:val="none"/>
        </w:rPr>
      </w:pPr>
      <w:r>
        <w:rPr>
          <w:rFonts w:ascii="宋体" w:hAnsi="宋体"/>
          <w:b/>
          <w:color w:val="auto"/>
          <w:sz w:val="28"/>
          <w:szCs w:val="28"/>
          <w:highlight w:val="none"/>
        </w:rPr>
        <w:br w:type="page"/>
      </w:r>
      <w:r>
        <w:rPr>
          <w:rFonts w:hint="eastAsia" w:ascii="宋体" w:hAnsi="宋体" w:cs="宋体"/>
          <w:b/>
          <w:color w:val="auto"/>
          <w:kern w:val="0"/>
          <w:sz w:val="24"/>
          <w:highlight w:val="none"/>
        </w:rPr>
        <w:t xml:space="preserve"> </w:t>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spacing w:line="440" w:lineRule="exact"/>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8"/>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福建恒茂源工程管理有限公司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w:t>
      </w: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hint="eastAsia" w:ascii="宋体" w:hAnsi="宋体"/>
          <w:color w:val="auto"/>
          <w:sz w:val="24"/>
          <w:highlight w:val="none"/>
          <w:u w:val="singl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s="Arial"/>
          <w:color w:val="auto"/>
          <w:sz w:val="24"/>
          <w:highlight w:val="none"/>
          <w:u w:val="single"/>
        </w:rPr>
        <w:t xml:space="preserve"> </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福建恒茂源工程管理有限公司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w:t>
      </w:r>
      <w:r>
        <w:rPr>
          <w:rFonts w:hint="eastAsia" w:ascii="宋体" w:hAnsi="宋体"/>
          <w:color w:val="auto"/>
          <w:sz w:val="24"/>
          <w:highlight w:val="none"/>
          <w:u w:val="single"/>
        </w:rPr>
        <w:t xml:space="preserve">                </w:t>
      </w:r>
      <w:r>
        <w:rPr>
          <w:rFonts w:hint="eastAsia" w:ascii="宋体" w:hAnsi="宋体"/>
          <w:color w:val="auto"/>
          <w:sz w:val="24"/>
          <w:highlight w:val="none"/>
        </w:rPr>
        <w:t>竞价项目（项目编号:</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r>
        <w:rPr>
          <w:rFonts w:hint="eastAsia" w:ascii="宋体" w:hAnsi="宋体"/>
          <w:color w:val="auto"/>
          <w:sz w:val="24"/>
          <w:highlight w:val="none"/>
        </w:rPr>
        <w:t xml:space="preserve"> </w:t>
      </w: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福建恒茂源工程管理有限公司</w:t>
      </w:r>
    </w:p>
    <w:p>
      <w:pPr>
        <w:spacing w:line="360" w:lineRule="exact"/>
        <w:rPr>
          <w:rFonts w:ascii="宋体" w:hAnsi="宋体"/>
          <w:color w:val="auto"/>
          <w:sz w:val="24"/>
          <w:szCs w:val="24"/>
          <w:highlight w:val="none"/>
        </w:rPr>
      </w:pPr>
      <w:r>
        <w:rPr>
          <w:rFonts w:ascii="宋体" w:hAnsi="宋体"/>
          <w:color w:val="auto"/>
          <w:sz w:val="24"/>
          <w:szCs w:val="24"/>
          <w:highlight w:val="none"/>
        </w:rPr>
        <w:t xml:space="preserve">  </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项目中竞价（项目编号：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竞价人（全称并加盖公章）： </w:t>
      </w:r>
      <w:r>
        <w:rPr>
          <w:rFonts w:hint="eastAsia" w:ascii="宋体" w:hAnsi="宋体"/>
          <w:color w:val="auto"/>
          <w:sz w:val="24"/>
          <w:szCs w:val="24"/>
          <w:highlight w:val="none"/>
          <w:u w:val="single"/>
        </w:rPr>
        <w:t xml:space="preserve">                </w:t>
      </w:r>
    </w:p>
    <w:p>
      <w:pPr>
        <w:spacing w:line="360" w:lineRule="exac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竞价人授权代表签字：</w:t>
      </w:r>
      <w:r>
        <w:rPr>
          <w:rFonts w:hint="eastAsia" w:ascii="宋体" w:hAnsi="宋体"/>
          <w:color w:val="auto"/>
          <w:sz w:val="24"/>
          <w:szCs w:val="24"/>
          <w:highlight w:val="none"/>
          <w:u w:val="single"/>
        </w:rPr>
        <w:t xml:space="preserve">                         </w:t>
      </w:r>
    </w:p>
    <w:p>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电 话：</w:t>
      </w:r>
      <w:r>
        <w:rPr>
          <w:rFonts w:hint="eastAsia" w:ascii="宋体" w:hAnsi="宋体"/>
          <w:color w:val="auto"/>
          <w:sz w:val="24"/>
          <w:szCs w:val="24"/>
          <w:highlight w:val="none"/>
          <w:u w:val="single"/>
        </w:rPr>
        <w:t xml:space="preserve">          </w:t>
      </w:r>
    </w:p>
    <w:p>
      <w:pPr>
        <w:spacing w:line="360" w:lineRule="exac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r>
        <w:rPr>
          <w:rFonts w:hint="eastAsia" w:ascii="宋体" w:hAnsi="宋体"/>
          <w:color w:val="auto"/>
          <w:sz w:val="24"/>
          <w:highlight w:val="none"/>
        </w:rPr>
        <w:t xml:space="preserve">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r>
        <w:rPr>
          <w:rFonts w:hint="eastAsia" w:ascii="宋体" w:hAnsi="宋体"/>
          <w:color w:val="auto"/>
          <w:sz w:val="24"/>
          <w:highlight w:val="none"/>
          <w:u w:val="single"/>
        </w:rPr>
        <w:t xml:space="preserve">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r>
        <w:rPr>
          <w:rFonts w:hint="eastAsia" w:ascii="宋体" w:hAnsi="宋体"/>
          <w:color w:val="auto"/>
          <w:sz w:val="24"/>
          <w:highlight w:val="none"/>
          <w:u w:val="single"/>
        </w:rPr>
        <w:t xml:space="preserve">                        </w:t>
      </w:r>
    </w:p>
    <w:p>
      <w:pPr>
        <w:spacing w:line="360" w:lineRule="exact"/>
        <w:ind w:firstLine="470" w:firstLineChars="196"/>
        <w:rPr>
          <w:rFonts w:ascii="宋体" w:hAnsi="宋体"/>
          <w:color w:val="auto"/>
          <w:kern w:val="0"/>
          <w:sz w:val="24"/>
          <w:szCs w:val="24"/>
          <w:highlight w:val="none"/>
        </w:rPr>
      </w:pPr>
      <w:r>
        <w:rPr>
          <w:rFonts w:hint="eastAsia" w:ascii="宋体" w:hAnsi="宋体"/>
          <w:color w:val="auto"/>
          <w:sz w:val="24"/>
          <w:highlight w:val="none"/>
        </w:rPr>
        <w:t xml:space="preserve">     </w:t>
      </w: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168" w:hanging="7168" w:hangingChars="3400"/>
      <w:jc w:val="left"/>
      <w:rPr>
        <w:b/>
        <w:bCs/>
        <w:sz w:val="21"/>
        <w:szCs w:val="21"/>
        <w:shd w:val="clear" w:color="FFFFFF" w:fill="D9D9D9"/>
      </w:rPr>
    </w:pPr>
    <w:r>
      <w:rPr>
        <w:rFonts w:hint="eastAsia"/>
        <w:b/>
        <w:bCs/>
        <w:sz w:val="21"/>
        <w:szCs w:val="21"/>
        <w:highlight w:val="none"/>
        <w:lang w:eastAsia="zh-CN"/>
      </w:rPr>
      <w:t>福建恒茂源工程管理有限公司</w:t>
    </w:r>
    <w:r>
      <w:rPr>
        <w:rFonts w:hint="eastAsia"/>
        <w:b/>
        <w:bCs/>
        <w:sz w:val="21"/>
        <w:szCs w:val="21"/>
        <w:highlight w:val="none"/>
      </w:rPr>
      <w:t>网上竞价文件</w:t>
    </w:r>
    <w:r>
      <w:rPr>
        <w:rFonts w:hint="eastAsia"/>
        <w:b/>
        <w:bCs/>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highlight w:val="none"/>
        <w:lang w:eastAsia="zh-CN"/>
      </w:rPr>
      <w:t>福建恒茂源工程管理有限公司</w:t>
    </w:r>
    <w:r>
      <w:rPr>
        <w:rFonts w:hint="eastAsia"/>
        <w:b/>
        <w:bCs/>
        <w:sz w:val="21"/>
        <w:szCs w:val="21"/>
        <w:highlight w:val="none"/>
      </w:rPr>
      <w:t xml:space="preserve">网上竞价文件 </w:t>
    </w:r>
    <w:r>
      <w:rPr>
        <w:rFonts w:hint="eastAsia"/>
        <w:b/>
        <w:bCs/>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sz w:val="21"/>
        <w:szCs w:val="21"/>
      </w:rPr>
    </w:pPr>
    <w:r>
      <w:rPr>
        <w:rFonts w:hint="eastAsia"/>
        <w:sz w:val="21"/>
        <w:szCs w:val="21"/>
      </w:rPr>
      <w:t xml:space="preserve"> </w:t>
    </w:r>
  </w:p>
  <w:p>
    <w:pPr>
      <w:pStyle w:val="13"/>
      <w:jc w:val="left"/>
      <w:rPr>
        <w:b/>
        <w:bCs/>
        <w:sz w:val="21"/>
        <w:szCs w:val="21"/>
        <w:shd w:val="clear" w:color="FFFFFF" w:fill="D9D9D9"/>
      </w:rPr>
    </w:pPr>
    <w:r>
      <w:rPr>
        <w:rFonts w:hint="eastAsia"/>
        <w:b/>
        <w:bCs/>
        <w:sz w:val="21"/>
        <w:szCs w:val="21"/>
        <w:highlight w:val="none"/>
        <w:lang w:eastAsia="zh-CN"/>
      </w:rPr>
      <w:t>福建恒茂源工程管理有限公司</w:t>
    </w:r>
    <w:r>
      <w:rPr>
        <w:rFonts w:hint="eastAsia"/>
        <w:b/>
        <w:bCs/>
        <w:sz w:val="21"/>
        <w:szCs w:val="21"/>
        <w:highlight w:val="none"/>
      </w:rPr>
      <w:t>网上竞价文件</w:t>
    </w:r>
    <w:r>
      <w:rPr>
        <w:rFonts w:hint="eastAsia"/>
        <w:b/>
        <w:bCs/>
        <w:sz w:val="21"/>
        <w:szCs w:val="21"/>
      </w:rPr>
      <w:t xml:space="preserve">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jU4N2UyYmYwMmI5NWU0ZjMwYjRkNDRmMGY2NjI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309"/>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0A"/>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C6D32"/>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C25065"/>
    <w:rsid w:val="04506958"/>
    <w:rsid w:val="09A11A04"/>
    <w:rsid w:val="0A206DCD"/>
    <w:rsid w:val="0D002EE5"/>
    <w:rsid w:val="0E3B2427"/>
    <w:rsid w:val="0E941B37"/>
    <w:rsid w:val="0FA7589A"/>
    <w:rsid w:val="101D7CE4"/>
    <w:rsid w:val="108F0808"/>
    <w:rsid w:val="13877EBC"/>
    <w:rsid w:val="143C2A55"/>
    <w:rsid w:val="148A3F77"/>
    <w:rsid w:val="14BF5434"/>
    <w:rsid w:val="15063063"/>
    <w:rsid w:val="152A47AE"/>
    <w:rsid w:val="152A707F"/>
    <w:rsid w:val="173914CE"/>
    <w:rsid w:val="181655B1"/>
    <w:rsid w:val="1A1B135F"/>
    <w:rsid w:val="1B3E5305"/>
    <w:rsid w:val="1CB03FE0"/>
    <w:rsid w:val="1CB5247B"/>
    <w:rsid w:val="1DB21FDA"/>
    <w:rsid w:val="21791498"/>
    <w:rsid w:val="230E1A60"/>
    <w:rsid w:val="25DE1BBE"/>
    <w:rsid w:val="27802F52"/>
    <w:rsid w:val="28E219C5"/>
    <w:rsid w:val="2A0B4F4C"/>
    <w:rsid w:val="2DC21DC5"/>
    <w:rsid w:val="303D3985"/>
    <w:rsid w:val="3220355E"/>
    <w:rsid w:val="33661445"/>
    <w:rsid w:val="350D1E69"/>
    <w:rsid w:val="39A46823"/>
    <w:rsid w:val="3A7334FE"/>
    <w:rsid w:val="3F5465F5"/>
    <w:rsid w:val="3F773D46"/>
    <w:rsid w:val="40C31C84"/>
    <w:rsid w:val="49544F52"/>
    <w:rsid w:val="49F17862"/>
    <w:rsid w:val="4A802994"/>
    <w:rsid w:val="4C0E5A41"/>
    <w:rsid w:val="4DA82730"/>
    <w:rsid w:val="4EFF657E"/>
    <w:rsid w:val="52D10231"/>
    <w:rsid w:val="54E3249D"/>
    <w:rsid w:val="55AA4D69"/>
    <w:rsid w:val="56D96E41"/>
    <w:rsid w:val="58240E03"/>
    <w:rsid w:val="590B1FC3"/>
    <w:rsid w:val="5FF612D7"/>
    <w:rsid w:val="60DA29A7"/>
    <w:rsid w:val="65E87914"/>
    <w:rsid w:val="66431D93"/>
    <w:rsid w:val="6C022EBF"/>
    <w:rsid w:val="6CDE3EBC"/>
    <w:rsid w:val="6D712ECD"/>
    <w:rsid w:val="6DB91B96"/>
    <w:rsid w:val="708C3591"/>
    <w:rsid w:val="74A76BEC"/>
    <w:rsid w:val="79E30A2F"/>
    <w:rsid w:val="7EBE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3"/>
    <w:qFormat/>
    <w:uiPriority w:val="0"/>
    <w:rPr>
      <w:rFonts w:ascii="Times New Roman" w:hAnsi="Times New Roman" w:eastAsia="黑体" w:cs="Times New Roman"/>
      <w:b/>
      <w:kern w:val="44"/>
      <w:sz w:val="36"/>
      <w:szCs w:val="20"/>
    </w:rPr>
  </w:style>
  <w:style w:type="character" w:customStyle="1" w:styleId="27">
    <w:name w:val="标题 3 Char"/>
    <w:basedOn w:val="21"/>
    <w:link w:val="2"/>
    <w:qFormat/>
    <w:uiPriority w:val="0"/>
    <w:rPr>
      <w:rFonts w:ascii="Times New Roman" w:hAnsi="Times New Roman" w:eastAsia="黑体" w:cs="Times New Roman"/>
      <w:b/>
      <w:kern w:val="44"/>
      <w:sz w:val="32"/>
      <w:szCs w:val="20"/>
    </w:rPr>
  </w:style>
  <w:style w:type="character" w:customStyle="1" w:styleId="28">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qFormat/>
    <w:uiPriority w:val="0"/>
    <w:rPr>
      <w:rFonts w:ascii="Times New Roman" w:hAnsi="Times New Roman" w:eastAsia="宋体" w:cs="Times New Roman"/>
      <w:szCs w:val="20"/>
    </w:rPr>
  </w:style>
  <w:style w:type="character" w:customStyle="1" w:styleId="30">
    <w:name w:val="结束语 Char"/>
    <w:basedOn w:val="21"/>
    <w:link w:val="6"/>
    <w:qFormat/>
    <w:uiPriority w:val="0"/>
    <w:rPr>
      <w:rFonts w:ascii="Times New Roman" w:hAnsi="Times New Roman" w:eastAsia="宋体" w:cs="Times New Roman"/>
      <w:szCs w:val="24"/>
    </w:rPr>
  </w:style>
  <w:style w:type="character" w:customStyle="1" w:styleId="31">
    <w:name w:val="正文文本 Char"/>
    <w:basedOn w:val="21"/>
    <w:link w:val="7"/>
    <w:qFormat/>
    <w:uiPriority w:val="0"/>
    <w:rPr>
      <w:rFonts w:ascii="Times New Roman" w:hAnsi="Times New Roman" w:eastAsia="宋体" w:cs="Times New Roman"/>
      <w:szCs w:val="20"/>
    </w:rPr>
  </w:style>
  <w:style w:type="character" w:customStyle="1" w:styleId="32">
    <w:name w:val="纯文本 Char"/>
    <w:basedOn w:val="21"/>
    <w:link w:val="8"/>
    <w:qFormat/>
    <w:uiPriority w:val="0"/>
    <w:rPr>
      <w:rFonts w:ascii="宋体" w:hAnsi="Courier New" w:eastAsia="宋体" w:cs="Times New Roman"/>
      <w:szCs w:val="20"/>
    </w:rPr>
  </w:style>
  <w:style w:type="character" w:customStyle="1" w:styleId="33">
    <w:name w:val="正文文本缩进 Char"/>
    <w:basedOn w:val="21"/>
    <w:link w:val="9"/>
    <w:qFormat/>
    <w:uiPriority w:val="99"/>
    <w:rPr>
      <w:rFonts w:ascii="楷体_GB2312" w:hAnsi="Times New Roman" w:eastAsia="楷体_GB2312" w:cs="Times New Roman"/>
      <w:sz w:val="32"/>
      <w:szCs w:val="20"/>
    </w:rPr>
  </w:style>
  <w:style w:type="character" w:customStyle="1" w:styleId="34">
    <w:name w:val="批注框文本 Char"/>
    <w:basedOn w:val="21"/>
    <w:link w:val="11"/>
    <w:qFormat/>
    <w:uiPriority w:val="0"/>
    <w:rPr>
      <w:rFonts w:ascii="Times New Roman" w:hAnsi="Times New Roman" w:eastAsia="宋体" w:cs="Times New Roman"/>
      <w:sz w:val="18"/>
      <w:szCs w:val="18"/>
    </w:rPr>
  </w:style>
  <w:style w:type="character" w:customStyle="1" w:styleId="35">
    <w:name w:val="页脚 Char"/>
    <w:basedOn w:val="21"/>
    <w:link w:val="12"/>
    <w:qFormat/>
    <w:uiPriority w:val="0"/>
    <w:rPr>
      <w:rFonts w:ascii="Times New Roman" w:hAnsi="Times New Roman" w:eastAsia="宋体" w:cs="Times New Roman"/>
      <w:sz w:val="18"/>
      <w:szCs w:val="18"/>
    </w:rPr>
  </w:style>
  <w:style w:type="character" w:customStyle="1" w:styleId="36">
    <w:name w:val="页眉 Char"/>
    <w:basedOn w:val="21"/>
    <w:link w:val="13"/>
    <w:qFormat/>
    <w:uiPriority w:val="0"/>
    <w:rPr>
      <w:rFonts w:ascii="Times New Roman" w:hAnsi="Times New Roman" w:eastAsia="宋体" w:cs="Times New Roman"/>
      <w:sz w:val="18"/>
      <w:szCs w:val="18"/>
    </w:rPr>
  </w:style>
  <w:style w:type="character" w:customStyle="1" w:styleId="37">
    <w:name w:val="正文文本 2 Char"/>
    <w:basedOn w:val="21"/>
    <w:link w:val="15"/>
    <w:qFormat/>
    <w:uiPriority w:val="0"/>
    <w:rPr>
      <w:rFonts w:ascii="Times New Roman" w:hAnsi="Times New Roman" w:eastAsia="宋体" w:cs="Times New Roman"/>
      <w:szCs w:val="20"/>
    </w:rPr>
  </w:style>
  <w:style w:type="character" w:customStyle="1" w:styleId="38">
    <w:name w:val="批注主题 Char"/>
    <w:basedOn w:val="29"/>
    <w:link w:val="17"/>
    <w:qFormat/>
    <w:uiPriority w:val="0"/>
    <w:rPr>
      <w:b/>
      <w:bCs/>
    </w:rPr>
  </w:style>
  <w:style w:type="character" w:customStyle="1" w:styleId="39">
    <w:name w:val="正文首行缩进 2 Char"/>
    <w:basedOn w:val="33"/>
    <w:link w:val="18"/>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49">
    <w:name w:val="null3"/>
    <w:qFormat/>
    <w:uiPriority w:val="0"/>
    <w:rPr>
      <w:rFonts w:hint="eastAsia"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18537</Words>
  <Characters>19287</Characters>
  <Lines>181</Lines>
  <Paragraphs>51</Paragraphs>
  <TotalTime>11</TotalTime>
  <ScaleCrop>false</ScaleCrop>
  <LinksUpToDate>false</LinksUpToDate>
  <CharactersWithSpaces>21854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恒茂源招标采购小黄</cp:lastModifiedBy>
  <cp:lastPrinted>2023-06-09T08:03:00Z</cp:lastPrinted>
  <dcterms:modified xsi:type="dcterms:W3CDTF">2023-06-09T08:43:57Z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9D606D8A518D46348E9DF166CEF654FE_13</vt:lpwstr>
  </property>
</Properties>
</file>